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89CB" w14:textId="60A2B91A" w:rsidR="00C71331" w:rsidRPr="00C71331" w:rsidRDefault="0040045E" w:rsidP="00C71331">
      <w:pPr>
        <w:keepNext/>
        <w:spacing w:after="200" w:line="480" w:lineRule="auto"/>
        <w:jc w:val="center"/>
        <w:rPr>
          <w:rFonts w:eastAsia="Times New Roman"/>
          <w:b/>
          <w:color w:val="auto"/>
          <w:kern w:val="0"/>
          <w:sz w:val="28"/>
          <w:szCs w:val="28"/>
          <w14:ligatures w14:val="none"/>
        </w:rPr>
      </w:pPr>
      <w:bookmarkStart w:id="0" w:name="_Hlk144125644"/>
      <w:bookmarkStart w:id="1" w:name="_Hlk111203407"/>
      <w:r>
        <w:rPr>
          <w:rFonts w:eastAsia="Times New Roman"/>
          <w:b/>
          <w:color w:val="auto"/>
          <w:kern w:val="0"/>
          <w:sz w:val="28"/>
          <w:szCs w:val="28"/>
          <w14:ligatures w14:val="none"/>
        </w:rPr>
        <w:t>FIRST OFFENDER AND CONDITIONAL DISCHARGE</w:t>
      </w:r>
      <w:r w:rsidR="00C71331" w:rsidRPr="00C71331">
        <w:rPr>
          <w:rFonts w:eastAsia="Times New Roman"/>
          <w:b/>
          <w:color w:val="auto"/>
          <w:kern w:val="0"/>
          <w:sz w:val="28"/>
          <w:szCs w:val="28"/>
          <w14:ligatures w14:val="none"/>
        </w:rPr>
        <w:t xml:space="preserve"> - EPISODE NOTES</w:t>
      </w:r>
      <w:r w:rsidR="004D4931">
        <w:rPr>
          <w:rFonts w:eastAsia="Times New Roman"/>
          <w:b/>
          <w:color w:val="auto"/>
          <w:kern w:val="0"/>
          <w:sz w:val="28"/>
          <w:szCs w:val="28"/>
          <w14:ligatures w14:val="none"/>
        </w:rPr>
        <w:t xml:space="preserve"> </w:t>
      </w:r>
    </w:p>
    <w:bookmarkEnd w:id="0"/>
    <w:p w14:paraId="4EF6EF63" w14:textId="170D770B" w:rsidR="00C71331" w:rsidRPr="00C71331" w:rsidRDefault="00C71331" w:rsidP="00C71331">
      <w:pPr>
        <w:spacing w:after="200" w:line="480" w:lineRule="auto"/>
        <w:rPr>
          <w:rFonts w:eastAsia="Times New Roman"/>
          <w:bCs/>
          <w:color w:val="auto"/>
          <w:kern w:val="0"/>
          <w:sz w:val="28"/>
          <w:szCs w:val="28"/>
          <w14:ligatures w14:val="none"/>
        </w:rPr>
      </w:pPr>
      <w:r w:rsidRPr="00C71331">
        <w:rPr>
          <w:rFonts w:eastAsia="Times New Roman"/>
          <w:bCs/>
          <w:color w:val="auto"/>
          <w:kern w:val="0"/>
          <w:sz w:val="28"/>
          <w:szCs w:val="28"/>
          <w14:ligatures w14:val="none"/>
        </w:rPr>
        <w:t>Hello everyone and welcome back to the Good Judge-Ment Podcast.  I am Wade Padgett</w:t>
      </w:r>
    </w:p>
    <w:p w14:paraId="724A7D1B" w14:textId="352256E9" w:rsidR="00C71331" w:rsidRDefault="00C71331" w:rsidP="00C71331">
      <w:pPr>
        <w:spacing w:after="200" w:line="480" w:lineRule="auto"/>
        <w:rPr>
          <w:rFonts w:eastAsia="Times New Roman"/>
          <w:bCs/>
          <w:i/>
          <w:iCs/>
          <w:color w:val="auto"/>
          <w:kern w:val="0"/>
          <w:sz w:val="28"/>
          <w:szCs w:val="28"/>
          <w14:ligatures w14:val="none"/>
        </w:rPr>
      </w:pPr>
      <w:r w:rsidRPr="00C71331">
        <w:rPr>
          <w:rFonts w:eastAsia="Times New Roman"/>
          <w:bCs/>
          <w:i/>
          <w:iCs/>
          <w:color w:val="auto"/>
          <w:kern w:val="0"/>
          <w:sz w:val="28"/>
          <w:szCs w:val="28"/>
          <w14:ligatures w14:val="none"/>
        </w:rPr>
        <w:t>And I am</w:t>
      </w:r>
      <w:r w:rsidR="000B158F">
        <w:rPr>
          <w:rFonts w:eastAsia="Times New Roman"/>
          <w:bCs/>
          <w:i/>
          <w:iCs/>
          <w:color w:val="auto"/>
          <w:kern w:val="0"/>
          <w:sz w:val="28"/>
          <w:szCs w:val="28"/>
          <w14:ligatures w14:val="none"/>
        </w:rPr>
        <w:t xml:space="preserve"> still</w:t>
      </w:r>
      <w:r w:rsidRPr="00C71331">
        <w:rPr>
          <w:rFonts w:eastAsia="Times New Roman"/>
          <w:bCs/>
          <w:i/>
          <w:iCs/>
          <w:color w:val="auto"/>
          <w:kern w:val="0"/>
          <w:sz w:val="28"/>
          <w:szCs w:val="28"/>
          <w14:ligatures w14:val="none"/>
        </w:rPr>
        <w:t xml:space="preserve"> Tain Kell. </w:t>
      </w:r>
    </w:p>
    <w:p w14:paraId="5B9DCF50" w14:textId="6FE7EA04" w:rsidR="0084669B" w:rsidRDefault="0084669B"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Tain, it is great to be back in the Classic City, recording in the awesome podcast studio located within the University of Georgia College of Law.</w:t>
      </w:r>
    </w:p>
    <w:p w14:paraId="1C58085E" w14:textId="0F8C754D" w:rsidR="0084669B" w:rsidRPr="0084669B" w:rsidRDefault="0084669B"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 xml:space="preserve">We have really been blessed with the cooperation and assistance of lots of people but we honestly could not have even gotten this podcast off the ground without the </w:t>
      </w:r>
      <w:r w:rsidR="00CA160F">
        <w:rPr>
          <w:rFonts w:eastAsia="Times New Roman"/>
          <w:bCs/>
          <w:i/>
          <w:iCs/>
          <w:color w:val="auto"/>
          <w:kern w:val="0"/>
          <w:sz w:val="28"/>
          <w:szCs w:val="28"/>
          <w14:ligatures w14:val="none"/>
        </w:rPr>
        <w:t>assistance of the UGA College of Law.  Thanks again to the wonderful staff and leadership of the Law School for helping us launch and continue this podcast.  Specifically, shout out to Jim Henneberger and the folks that work with him at the law school for their unwavering help and support.</w:t>
      </w:r>
    </w:p>
    <w:p w14:paraId="2514A0C8" w14:textId="25690DC4" w:rsidR="00776F4B" w:rsidRDefault="00C1168E"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 xml:space="preserve">This is a great podcast studio and huge shout out to the UGA Law School.  </w:t>
      </w:r>
      <w:r w:rsidR="00776F4B">
        <w:rPr>
          <w:rFonts w:eastAsia="Times New Roman"/>
          <w:bCs/>
          <w:color w:val="auto"/>
          <w:kern w:val="0"/>
          <w:sz w:val="28"/>
          <w:szCs w:val="28"/>
          <w14:ligatures w14:val="none"/>
        </w:rPr>
        <w:t>Tain,</w:t>
      </w:r>
      <w:r w:rsidR="00A526B9">
        <w:rPr>
          <w:rFonts w:eastAsia="Times New Roman"/>
          <w:bCs/>
          <w:color w:val="auto"/>
          <w:kern w:val="0"/>
          <w:sz w:val="28"/>
          <w:szCs w:val="28"/>
          <w14:ligatures w14:val="none"/>
        </w:rPr>
        <w:t xml:space="preserve"> </w:t>
      </w:r>
      <w:r w:rsidR="0040045E">
        <w:rPr>
          <w:rFonts w:eastAsia="Times New Roman"/>
          <w:bCs/>
          <w:color w:val="auto"/>
          <w:kern w:val="0"/>
          <w:sz w:val="28"/>
          <w:szCs w:val="28"/>
          <w14:ligatures w14:val="none"/>
        </w:rPr>
        <w:t>I was looking through our old e-mails and came across a great podcast topic idea from FOP Judge Warren Davis</w:t>
      </w:r>
    </w:p>
    <w:p w14:paraId="17C994E9" w14:textId="76984AF3" w:rsidR="00776F4B" w:rsidRDefault="0040045E"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Our friend from Gwinnett County?  He must have sent an e-mail to goodjudgepod@gmail.com</w:t>
      </w:r>
    </w:p>
    <w:p w14:paraId="1809A431" w14:textId="5AA51DA4" w:rsidR="00A526B9" w:rsidRPr="00A526B9" w:rsidRDefault="0040045E"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He did! And it was a while ago so I apologize for not teeing this topic up sooner.</w:t>
      </w:r>
    </w:p>
    <w:p w14:paraId="7613C4DC" w14:textId="0D59035B" w:rsidR="007C078D" w:rsidRDefault="0040045E"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 xml:space="preserve">So, Judge Davis suggested that we might want to discuss the First Offender Act </w:t>
      </w:r>
      <w:r w:rsidR="00DE5597">
        <w:rPr>
          <w:rFonts w:eastAsia="Times New Roman"/>
          <w:bCs/>
          <w:i/>
          <w:iCs/>
          <w:color w:val="auto"/>
          <w:kern w:val="0"/>
          <w:sz w:val="28"/>
          <w:szCs w:val="28"/>
          <w14:ligatures w14:val="none"/>
        </w:rPr>
        <w:t>and the Conditional Discharge statute.  We really appreciate him looking out for us</w:t>
      </w:r>
      <w:r w:rsidR="004276C0">
        <w:rPr>
          <w:rFonts w:eastAsia="Times New Roman"/>
          <w:bCs/>
          <w:i/>
          <w:iCs/>
          <w:color w:val="auto"/>
          <w:kern w:val="0"/>
          <w:sz w:val="28"/>
          <w:szCs w:val="28"/>
          <w14:ligatures w14:val="none"/>
        </w:rPr>
        <w:t xml:space="preserve"> and giving us this idea</w:t>
      </w:r>
      <w:r w:rsidR="00DE5597">
        <w:rPr>
          <w:rFonts w:eastAsia="Times New Roman"/>
          <w:bCs/>
          <w:i/>
          <w:iCs/>
          <w:color w:val="auto"/>
          <w:kern w:val="0"/>
          <w:sz w:val="28"/>
          <w:szCs w:val="28"/>
          <w14:ligatures w14:val="none"/>
        </w:rPr>
        <w:t xml:space="preserve">  (psst, Wade – Did he send an outline and do the research also?  That would have been awesome!)</w:t>
      </w:r>
    </w:p>
    <w:p w14:paraId="27DCB281" w14:textId="079ECF85" w:rsidR="00DE5597" w:rsidRDefault="00DE5597"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No</w:t>
      </w:r>
      <w:r w:rsidR="004276C0">
        <w:rPr>
          <w:rFonts w:eastAsia="Times New Roman"/>
          <w:bCs/>
          <w:color w:val="auto"/>
          <w:kern w:val="0"/>
          <w:sz w:val="28"/>
          <w:szCs w:val="28"/>
          <w14:ligatures w14:val="none"/>
        </w:rPr>
        <w:t xml:space="preserve"> – but he did send us some cases!  H</w:t>
      </w:r>
      <w:r>
        <w:rPr>
          <w:rFonts w:eastAsia="Times New Roman"/>
          <w:bCs/>
          <w:color w:val="auto"/>
          <w:kern w:val="0"/>
          <w:sz w:val="28"/>
          <w:szCs w:val="28"/>
          <w14:ligatures w14:val="none"/>
        </w:rPr>
        <w:t>e planted the seed and it is our job to water it and make it grow.</w:t>
      </w:r>
    </w:p>
    <w:p w14:paraId="0EFEEC40" w14:textId="74D962C1" w:rsidR="00DE5597" w:rsidRDefault="00DE5597"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Wow, a gardening metaphor.  That may be a first on the podcast.</w:t>
      </w:r>
    </w:p>
    <w:p w14:paraId="0BBFCA9F" w14:textId="457ADE0F" w:rsidR="00DE5597" w:rsidRDefault="00DE5597"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 xml:space="preserve">Yeah, probably is.  </w:t>
      </w:r>
      <w:proofErr w:type="spellStart"/>
      <w:r>
        <w:rPr>
          <w:rFonts w:eastAsia="Times New Roman"/>
          <w:bCs/>
          <w:color w:val="auto"/>
          <w:kern w:val="0"/>
          <w:sz w:val="28"/>
          <w:szCs w:val="28"/>
          <w14:ligatures w14:val="none"/>
        </w:rPr>
        <w:t>Anyhoo</w:t>
      </w:r>
      <w:proofErr w:type="spellEnd"/>
      <w:r>
        <w:rPr>
          <w:rFonts w:eastAsia="Times New Roman"/>
          <w:bCs/>
          <w:color w:val="auto"/>
          <w:kern w:val="0"/>
          <w:sz w:val="28"/>
          <w:szCs w:val="28"/>
          <w14:ligatures w14:val="none"/>
        </w:rPr>
        <w:t xml:space="preserve">, if </w:t>
      </w:r>
      <w:r w:rsidRPr="00DE5597">
        <w:rPr>
          <w:rFonts w:eastAsia="Times New Roman"/>
          <w:bCs/>
          <w:color w:val="auto"/>
          <w:kern w:val="0"/>
          <w:sz w:val="28"/>
          <w:szCs w:val="28"/>
          <w:u w:val="single"/>
          <w14:ligatures w14:val="none"/>
        </w:rPr>
        <w:t>you</w:t>
      </w:r>
      <w:r>
        <w:rPr>
          <w:rFonts w:eastAsia="Times New Roman"/>
          <w:bCs/>
          <w:color w:val="auto"/>
          <w:kern w:val="0"/>
          <w:sz w:val="28"/>
          <w:szCs w:val="28"/>
          <w14:ligatures w14:val="none"/>
        </w:rPr>
        <w:t xml:space="preserve"> have an idea for a</w:t>
      </w:r>
      <w:r w:rsidR="004276C0">
        <w:rPr>
          <w:rFonts w:eastAsia="Times New Roman"/>
          <w:bCs/>
          <w:color w:val="auto"/>
          <w:kern w:val="0"/>
          <w:sz w:val="28"/>
          <w:szCs w:val="28"/>
          <w14:ligatures w14:val="none"/>
        </w:rPr>
        <w:t>n episode topic</w:t>
      </w:r>
      <w:r>
        <w:rPr>
          <w:rFonts w:eastAsia="Times New Roman"/>
          <w:bCs/>
          <w:color w:val="auto"/>
          <w:kern w:val="0"/>
          <w:sz w:val="28"/>
          <w:szCs w:val="28"/>
          <w14:ligatures w14:val="none"/>
        </w:rPr>
        <w:t xml:space="preserve">, send it to us at </w:t>
      </w:r>
      <w:hyperlink r:id="rId8" w:history="1">
        <w:r w:rsidRPr="001C44BE">
          <w:rPr>
            <w:rStyle w:val="Hyperlink"/>
            <w:rFonts w:eastAsia="Times New Roman"/>
            <w:bCs/>
            <w:kern w:val="0"/>
            <w:sz w:val="28"/>
            <w:szCs w:val="28"/>
            <w14:ligatures w14:val="none"/>
          </w:rPr>
          <w:t>goodjudgepod@gmail.com</w:t>
        </w:r>
      </w:hyperlink>
    </w:p>
    <w:p w14:paraId="488BBE9E" w14:textId="199CF450" w:rsidR="00DE5597" w:rsidRPr="00DE5597" w:rsidRDefault="00DE5597"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This episode will be full of statutory and case law citations and you can find the outline at goodjudgepod.com</w:t>
      </w:r>
      <w:r w:rsidR="0084669B">
        <w:rPr>
          <w:rFonts w:eastAsia="Times New Roman"/>
          <w:bCs/>
          <w:i/>
          <w:iCs/>
          <w:color w:val="auto"/>
          <w:kern w:val="0"/>
          <w:sz w:val="28"/>
          <w:szCs w:val="28"/>
          <w14:ligatures w14:val="none"/>
        </w:rPr>
        <w:t>.  So let’s start watering and pruning First Offender and Conditional Discharge.  I am really not sure this gardening metaphor works…</w:t>
      </w:r>
    </w:p>
    <w:p w14:paraId="255A5DB4" w14:textId="77777777" w:rsidR="00C71331" w:rsidRPr="00C71331" w:rsidRDefault="00000000"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pict w14:anchorId="6419F390">
          <v:rect id="_x0000_i1297" style="width:0;height:1.5pt" o:hralign="center" o:hrstd="t" o:hr="t" fillcolor="#a0a0a0" stroked="f"/>
        </w:pict>
      </w:r>
    </w:p>
    <w:p w14:paraId="25C141FF" w14:textId="58336A99" w:rsidR="0084669B" w:rsidRDefault="00C1168E" w:rsidP="009A68F9">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I guess we need to start our conversation today by letting some angels get their wings – for folks new to the podcast, whenever we cite a statute, an angel gets his/her wings [</w:t>
      </w:r>
      <w:r w:rsidRPr="004276C0">
        <w:rPr>
          <w:rFonts w:eastAsia="Times New Roman"/>
          <w:bCs/>
          <w:color w:val="auto"/>
          <w:kern w:val="0"/>
          <w:sz w:val="28"/>
          <w:szCs w:val="28"/>
          <w:highlight w:val="yellow"/>
          <w14:ligatures w14:val="none"/>
        </w:rPr>
        <w:t>SOUND DROP</w:t>
      </w:r>
      <w:r w:rsidR="004276C0" w:rsidRPr="004276C0">
        <w:rPr>
          <w:rFonts w:eastAsia="Times New Roman"/>
          <w:bCs/>
          <w:color w:val="auto"/>
          <w:kern w:val="0"/>
          <w:sz w:val="28"/>
          <w:szCs w:val="28"/>
          <w:highlight w:val="yellow"/>
          <w14:ligatures w14:val="none"/>
        </w:rPr>
        <w:t xml:space="preserve"> – ANGEL WINGS</w:t>
      </w:r>
      <w:r>
        <w:rPr>
          <w:rFonts w:eastAsia="Times New Roman"/>
          <w:bCs/>
          <w:color w:val="auto"/>
          <w:kern w:val="0"/>
          <w:sz w:val="28"/>
          <w:szCs w:val="28"/>
          <w14:ligatures w14:val="none"/>
        </w:rPr>
        <w:t xml:space="preserve">] </w:t>
      </w:r>
    </w:p>
    <w:p w14:paraId="553A8A68" w14:textId="4DE8D54D" w:rsidR="003B5A91" w:rsidRDefault="003B5A91" w:rsidP="003B5A91">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Our regular listeners know just how often these episodes contain citations to statutes – and how many angels get their wings – we will try to cut that down a bit today – just know that wings are being distributed</w:t>
      </w:r>
      <w:r w:rsidR="003E23E0">
        <w:rPr>
          <w:rFonts w:eastAsia="Times New Roman"/>
          <w:bCs/>
          <w:color w:val="auto"/>
          <w:kern w:val="0"/>
          <w:sz w:val="28"/>
          <w:szCs w:val="28"/>
          <w14:ligatures w14:val="none"/>
        </w:rPr>
        <w:t xml:space="preserve"> when we cite statutes</w:t>
      </w:r>
      <w:r>
        <w:rPr>
          <w:rFonts w:eastAsia="Times New Roman"/>
          <w:bCs/>
          <w:color w:val="auto"/>
          <w:kern w:val="0"/>
          <w:sz w:val="28"/>
          <w:szCs w:val="28"/>
          <w14:ligatures w14:val="none"/>
        </w:rPr>
        <w:t>, even if we don’t play the sound</w:t>
      </w:r>
    </w:p>
    <w:p w14:paraId="47921115" w14:textId="4BE407DD" w:rsidR="006A4D3A" w:rsidRDefault="006A4D3A" w:rsidP="003B5A91">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Because First Offender and Conditional Discharge are both purely statutory creations, there will be a bunch of statutory citations during today’s episode.  We will leave it to the magic of Stephen Turner at Turner Up Media to decide where </w:t>
      </w:r>
      <w:r w:rsidR="00896D66">
        <w:rPr>
          <w:rFonts w:eastAsia="Times New Roman"/>
          <w:bCs/>
          <w:color w:val="auto"/>
          <w:kern w:val="0"/>
          <w:sz w:val="28"/>
          <w:szCs w:val="28"/>
          <w14:ligatures w14:val="none"/>
        </w:rPr>
        <w:t>to strategically place the sound effects</w:t>
      </w:r>
    </w:p>
    <w:p w14:paraId="72A6BD87" w14:textId="77BA8202" w:rsidR="006A4D3A" w:rsidRDefault="006A4D3A" w:rsidP="003B5A91">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We do not want to make our listeners crazy by overdoing the sound effects</w:t>
      </w:r>
    </w:p>
    <w:p w14:paraId="43EB8D27" w14:textId="77777777" w:rsidR="003B5A91" w:rsidRDefault="006A4D3A" w:rsidP="006A4D3A">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ab/>
      </w:r>
      <w:r w:rsidR="003B5A91">
        <w:rPr>
          <w:rFonts w:eastAsia="Times New Roman"/>
          <w:bCs/>
          <w:color w:val="auto"/>
          <w:kern w:val="0"/>
          <w:sz w:val="28"/>
          <w:szCs w:val="28"/>
          <w14:ligatures w14:val="none"/>
        </w:rPr>
        <w:tab/>
      </w:r>
      <w:r>
        <w:rPr>
          <w:rFonts w:eastAsia="Times New Roman"/>
          <w:bCs/>
          <w:color w:val="auto"/>
          <w:kern w:val="0"/>
          <w:sz w:val="28"/>
          <w:szCs w:val="28"/>
          <w14:ligatures w14:val="none"/>
        </w:rPr>
        <w:t>Us, overdo something?  No….</w:t>
      </w:r>
    </w:p>
    <w:p w14:paraId="22CA9A5F" w14:textId="13D672D1" w:rsidR="003B5A91" w:rsidRDefault="003B5A91" w:rsidP="006A4D3A">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pict w14:anchorId="175786AE">
          <v:rect id="_x0000_i1299" style="width:0;height:1.5pt" o:hralign="center" o:hrstd="t" o:hr="t" fillcolor="#a0a0a0" stroked="f"/>
        </w:pict>
      </w:r>
    </w:p>
    <w:p w14:paraId="16BA8C9C" w14:textId="704ADCB8" w:rsidR="006A4D3A" w:rsidRDefault="006A4D3A" w:rsidP="006A4D3A">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Anyway, First Offender and Conditional Discharge are very similar and, at the same time, very different </w:t>
      </w:r>
      <w:r w:rsidR="00951DAC">
        <w:rPr>
          <w:rFonts w:eastAsia="Times New Roman"/>
          <w:bCs/>
          <w:color w:val="auto"/>
          <w:kern w:val="0"/>
          <w:sz w:val="28"/>
          <w:szCs w:val="28"/>
          <w14:ligatures w14:val="none"/>
        </w:rPr>
        <w:t>“things”</w:t>
      </w:r>
      <w:r w:rsidR="003B5A91">
        <w:rPr>
          <w:rFonts w:eastAsia="Times New Roman"/>
          <w:bCs/>
          <w:color w:val="auto"/>
          <w:kern w:val="0"/>
          <w:sz w:val="28"/>
          <w:szCs w:val="28"/>
          <w14:ligatures w14:val="none"/>
        </w:rPr>
        <w:t xml:space="preserve"> under Georgia law</w:t>
      </w:r>
    </w:p>
    <w:p w14:paraId="0DE2AE60" w14:textId="22A7B203" w:rsidR="003B5A91" w:rsidRDefault="003B5A91" w:rsidP="00E40330">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Although many of our listeners probably have some familiarity with FO in general, we are </w:t>
      </w:r>
      <w:r w:rsidR="00E40330">
        <w:rPr>
          <w:rFonts w:eastAsia="Times New Roman"/>
          <w:bCs/>
          <w:color w:val="auto"/>
          <w:kern w:val="0"/>
          <w:sz w:val="28"/>
          <w:szCs w:val="28"/>
          <w14:ligatures w14:val="none"/>
        </w:rPr>
        <w:t xml:space="preserve">going to adhere to our usual plan of discussing </w:t>
      </w:r>
      <w:r w:rsidR="00E40330">
        <w:rPr>
          <w:rFonts w:eastAsia="Times New Roman"/>
          <w:bCs/>
          <w:color w:val="auto"/>
          <w:kern w:val="0"/>
          <w:sz w:val="28"/>
          <w:szCs w:val="28"/>
          <w14:ligatures w14:val="none"/>
        </w:rPr>
        <w:lastRenderedPageBreak/>
        <w:t>legal topics in a way that Wade’s mom – who is not a lawyer – can understand</w:t>
      </w:r>
    </w:p>
    <w:p w14:paraId="7964BA91" w14:textId="427B2879" w:rsidR="005A35AE" w:rsidRDefault="005A35AE" w:rsidP="006A4D3A">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pict w14:anchorId="7AFFCD7D">
          <v:rect id="_x0000_i1298" style="width:0;height:1.5pt" o:hralign="center" o:hrstd="t" o:hr="t" fillcolor="#a0a0a0" stroked="f"/>
        </w:pict>
      </w:r>
    </w:p>
    <w:p w14:paraId="27F3F313" w14:textId="0ED1E2B8" w:rsidR="0026587A" w:rsidRPr="0026587A" w:rsidRDefault="0026587A" w:rsidP="00075942">
      <w:pPr>
        <w:keepNext/>
        <w:spacing w:before="120" w:after="240" w:line="480" w:lineRule="auto"/>
        <w:ind w:right="720"/>
        <w:rPr>
          <w:rFonts w:eastAsia="Times New Roman"/>
          <w:b/>
          <w:color w:val="auto"/>
          <w:kern w:val="0"/>
          <w:sz w:val="28"/>
          <w:szCs w:val="28"/>
          <w14:ligatures w14:val="none"/>
        </w:rPr>
      </w:pPr>
      <w:r>
        <w:rPr>
          <w:rFonts w:eastAsia="Times New Roman"/>
          <w:b/>
          <w:color w:val="auto"/>
          <w:kern w:val="0"/>
          <w:sz w:val="28"/>
          <w:szCs w:val="28"/>
          <w14:ligatures w14:val="none"/>
        </w:rPr>
        <w:t>WHAT IS FIRST OFFENDER?</w:t>
      </w:r>
    </w:p>
    <w:p w14:paraId="36348A3E" w14:textId="7BDEA885" w:rsidR="00E40330" w:rsidRDefault="00E40330" w:rsidP="006A4D3A">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As a general rule, when a judge imposes a criminal sentence, either as a result of a guilty plea or a jury’s verdict, that defendant is “convicted</w:t>
      </w:r>
      <w:r w:rsidR="00A602D7">
        <w:rPr>
          <w:rFonts w:eastAsia="Times New Roman"/>
          <w:bCs/>
          <w:color w:val="auto"/>
          <w:kern w:val="0"/>
          <w:sz w:val="28"/>
          <w:szCs w:val="28"/>
          <w14:ligatures w14:val="none"/>
        </w:rPr>
        <w:t>” of the crime involved</w:t>
      </w:r>
    </w:p>
    <w:p w14:paraId="4F15EF0B" w14:textId="47E0C1CA" w:rsidR="00E40330" w:rsidRDefault="00E40330" w:rsidP="00E40330">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There is an exception to that rule for defendants who have not previously been convicted of a felony</w:t>
      </w:r>
      <w:r w:rsidR="003E23E0">
        <w:rPr>
          <w:rFonts w:eastAsia="Times New Roman"/>
          <w:bCs/>
          <w:color w:val="auto"/>
          <w:kern w:val="0"/>
          <w:sz w:val="28"/>
          <w:szCs w:val="28"/>
          <w14:ligatures w14:val="none"/>
        </w:rPr>
        <w:t xml:space="preserve"> – giving the defendant a second chance to avoid having the conviction on his/her record</w:t>
      </w:r>
      <w:r>
        <w:rPr>
          <w:rFonts w:eastAsia="Times New Roman"/>
          <w:bCs/>
          <w:color w:val="auto"/>
          <w:kern w:val="0"/>
          <w:sz w:val="28"/>
          <w:szCs w:val="28"/>
          <w14:ligatures w14:val="none"/>
        </w:rPr>
        <w:t xml:space="preserve"> – assuming they meet the qualifications of one of the “second chance” statutes</w:t>
      </w:r>
    </w:p>
    <w:p w14:paraId="5946DA74" w14:textId="210A6E06" w:rsidR="00095A32" w:rsidRDefault="00095A32" w:rsidP="003E23E0">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To be clear, a defendant only has one opportunity to request a FO sentence – and he/she can use it on a misdemeanor – usually a bad idea but it happens far more than you might imagine</w:t>
      </w:r>
    </w:p>
    <w:p w14:paraId="6A63477D" w14:textId="2CF3B8CC" w:rsidR="0026587A" w:rsidRDefault="0026587A" w:rsidP="003E23E0">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You cannot have a “second chance” a third time</w:t>
      </w:r>
      <w:r w:rsidR="003E23E0">
        <w:rPr>
          <w:rFonts w:eastAsia="Times New Roman"/>
          <w:bCs/>
          <w:color w:val="auto"/>
          <w:kern w:val="0"/>
          <w:sz w:val="28"/>
          <w:szCs w:val="28"/>
          <w14:ligatures w14:val="none"/>
        </w:rPr>
        <w:t xml:space="preserve"> – that would be a “third chance”</w:t>
      </w:r>
    </w:p>
    <w:p w14:paraId="571350E5" w14:textId="4F47C82F" w:rsidR="005F109F" w:rsidRDefault="00E40330" w:rsidP="00E40330">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There are a couple of different “second chance” statutes and today we are going to focus on First Offender and Conditional Discharge</w:t>
      </w:r>
    </w:p>
    <w:p w14:paraId="1EFE921C" w14:textId="67D5487D" w:rsidR="00FA02EB" w:rsidRDefault="006524D4" w:rsidP="00E40330">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pict w14:anchorId="787CD3C6">
          <v:rect id="_x0000_i1300" style="width:0;height:1.5pt" o:hralign="center" o:hrstd="t" o:hr="t" fillcolor="#a0a0a0" stroked="f"/>
        </w:pict>
      </w:r>
    </w:p>
    <w:p w14:paraId="1DE716CE" w14:textId="2873F4BC" w:rsidR="006524D4" w:rsidRDefault="006524D4" w:rsidP="006524D4">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Let’s start with First Offender.  </w:t>
      </w:r>
      <w:r w:rsidRPr="00951DAC">
        <w:rPr>
          <w:rFonts w:eastAsia="Times New Roman"/>
          <w:bCs/>
          <w:color w:val="auto"/>
          <w:kern w:val="0"/>
          <w:sz w:val="28"/>
          <w:szCs w:val="28"/>
          <w14:ligatures w14:val="none"/>
        </w:rPr>
        <w:t>O.C.G.A. §</w:t>
      </w:r>
      <w:r>
        <w:rPr>
          <w:rFonts w:eastAsia="Times New Roman"/>
          <w:bCs/>
          <w:color w:val="auto"/>
          <w:kern w:val="0"/>
          <w:sz w:val="28"/>
          <w:szCs w:val="28"/>
          <w14:ligatures w14:val="none"/>
        </w:rPr>
        <w:t xml:space="preserve"> 42-8-60 </w:t>
      </w:r>
      <w:r w:rsidRPr="00075942">
        <w:rPr>
          <w:rFonts w:eastAsia="Times New Roman"/>
          <w:bCs/>
          <w:color w:val="auto"/>
          <w:kern w:val="0"/>
          <w:sz w:val="28"/>
          <w:szCs w:val="28"/>
          <w:highlight w:val="yellow"/>
          <w14:ligatures w14:val="none"/>
        </w:rPr>
        <w:t>[SOUND DROP</w:t>
      </w:r>
      <w:r w:rsidR="00075942" w:rsidRPr="00075942">
        <w:rPr>
          <w:rFonts w:eastAsia="Times New Roman"/>
          <w:bCs/>
          <w:color w:val="auto"/>
          <w:kern w:val="0"/>
          <w:sz w:val="28"/>
          <w:szCs w:val="28"/>
          <w:highlight w:val="yellow"/>
          <w14:ligatures w14:val="none"/>
        </w:rPr>
        <w:t>-ANGEL GETS WINGS</w:t>
      </w:r>
      <w:r w:rsidRPr="00075942">
        <w:rPr>
          <w:rFonts w:eastAsia="Times New Roman"/>
          <w:bCs/>
          <w:color w:val="auto"/>
          <w:kern w:val="0"/>
          <w:sz w:val="28"/>
          <w:szCs w:val="28"/>
          <w:highlight w:val="yellow"/>
          <w14:ligatures w14:val="none"/>
        </w:rPr>
        <w:t>]</w:t>
      </w:r>
    </w:p>
    <w:p w14:paraId="747A59E0" w14:textId="28C42C81" w:rsidR="006524D4" w:rsidRDefault="006524D4" w:rsidP="006524D4">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First Offender (“FO”) creates a situation where the </w:t>
      </w:r>
      <w:r w:rsidR="00896D66">
        <w:rPr>
          <w:rFonts w:eastAsia="Times New Roman"/>
          <w:bCs/>
          <w:color w:val="auto"/>
          <w:kern w:val="0"/>
          <w:sz w:val="28"/>
          <w:szCs w:val="28"/>
          <w14:ligatures w14:val="none"/>
        </w:rPr>
        <w:t>court</w:t>
      </w:r>
      <w:r>
        <w:rPr>
          <w:rFonts w:eastAsia="Times New Roman"/>
          <w:bCs/>
          <w:color w:val="auto"/>
          <w:kern w:val="0"/>
          <w:sz w:val="28"/>
          <w:szCs w:val="28"/>
          <w14:ligatures w14:val="none"/>
        </w:rPr>
        <w:t xml:space="preserve"> is not adjudicating the defendant as being guilty – instead the judge is “withholding adjudication” pending the defendant’s successful/unsuccessful completion of the sentence imposed</w:t>
      </w:r>
    </w:p>
    <w:p w14:paraId="163F853C" w14:textId="08EC17C0" w:rsidR="006524D4" w:rsidRDefault="006524D4" w:rsidP="006524D4">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As we will discuss in a moment in the section of this episode dealing with practice points, phrasing</w:t>
      </w:r>
      <w:r w:rsidR="00C6077C">
        <w:rPr>
          <w:rFonts w:eastAsia="Times New Roman"/>
          <w:bCs/>
          <w:color w:val="auto"/>
          <w:kern w:val="0"/>
          <w:sz w:val="28"/>
          <w:szCs w:val="28"/>
          <w14:ligatures w14:val="none"/>
        </w:rPr>
        <w:t xml:space="preserve"> by the judge during the sentencing hearing </w:t>
      </w:r>
      <w:r>
        <w:rPr>
          <w:rFonts w:eastAsia="Times New Roman"/>
          <w:bCs/>
          <w:color w:val="auto"/>
          <w:kern w:val="0"/>
          <w:sz w:val="28"/>
          <w:szCs w:val="28"/>
          <w14:ligatures w14:val="none"/>
        </w:rPr>
        <w:t xml:space="preserve">may prove vitally important as to whether the defendant </w:t>
      </w:r>
      <w:r w:rsidR="00C6077C">
        <w:rPr>
          <w:rFonts w:eastAsia="Times New Roman"/>
          <w:bCs/>
          <w:color w:val="auto"/>
          <w:kern w:val="0"/>
          <w:sz w:val="28"/>
          <w:szCs w:val="28"/>
          <w14:ligatures w14:val="none"/>
        </w:rPr>
        <w:t xml:space="preserve">initially </w:t>
      </w:r>
      <w:r>
        <w:rPr>
          <w:rFonts w:eastAsia="Times New Roman"/>
          <w:bCs/>
          <w:color w:val="auto"/>
          <w:kern w:val="0"/>
          <w:sz w:val="28"/>
          <w:szCs w:val="28"/>
          <w14:ligatures w14:val="none"/>
        </w:rPr>
        <w:t>received a FO sentence or was simply “sentenced” for the offenses – stay tuned for that</w:t>
      </w:r>
      <w:r w:rsidR="00C6077C">
        <w:rPr>
          <w:rFonts w:eastAsia="Times New Roman"/>
          <w:bCs/>
          <w:color w:val="auto"/>
          <w:kern w:val="0"/>
          <w:sz w:val="28"/>
          <w:szCs w:val="28"/>
          <w14:ligatures w14:val="none"/>
        </w:rPr>
        <w:t xml:space="preserve"> </w:t>
      </w:r>
      <w:r w:rsidR="00896D66">
        <w:rPr>
          <w:rFonts w:eastAsia="Times New Roman"/>
          <w:bCs/>
          <w:color w:val="auto"/>
          <w:kern w:val="0"/>
          <w:sz w:val="28"/>
          <w:szCs w:val="28"/>
          <w14:ligatures w14:val="none"/>
        </w:rPr>
        <w:t>a</w:t>
      </w:r>
      <w:r w:rsidR="00C6077C">
        <w:rPr>
          <w:rFonts w:eastAsia="Times New Roman"/>
          <w:bCs/>
          <w:color w:val="auto"/>
          <w:kern w:val="0"/>
          <w:sz w:val="28"/>
          <w:szCs w:val="28"/>
          <w14:ligatures w14:val="none"/>
        </w:rPr>
        <w:t>nd why it matters</w:t>
      </w:r>
    </w:p>
    <w:p w14:paraId="2BC88A66" w14:textId="5989F8E2" w:rsidR="00A602D7" w:rsidRDefault="00A602D7" w:rsidP="006524D4">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As judges are prone to tell defendants, </w:t>
      </w:r>
      <w:r w:rsidR="00FA02EB">
        <w:rPr>
          <w:rFonts w:eastAsia="Times New Roman"/>
          <w:bCs/>
          <w:color w:val="auto"/>
          <w:kern w:val="0"/>
          <w:sz w:val="28"/>
          <w:szCs w:val="28"/>
          <w14:ligatures w14:val="none"/>
        </w:rPr>
        <w:t>FO has</w:t>
      </w:r>
      <w:r>
        <w:rPr>
          <w:rFonts w:eastAsia="Times New Roman"/>
          <w:bCs/>
          <w:color w:val="auto"/>
          <w:kern w:val="0"/>
          <w:sz w:val="28"/>
          <w:szCs w:val="28"/>
          <w14:ligatures w14:val="none"/>
        </w:rPr>
        <w:t xml:space="preserve"> an “up side” and a “down side.”  If the defendant completes the sentence, he/she can honestly say that they have not been convicted of a crime.  That is the </w:t>
      </w:r>
      <w:r>
        <w:rPr>
          <w:rFonts w:eastAsia="Times New Roman"/>
          <w:bCs/>
          <w:color w:val="auto"/>
          <w:kern w:val="0"/>
          <w:sz w:val="28"/>
          <w:szCs w:val="28"/>
          <w14:ligatures w14:val="none"/>
        </w:rPr>
        <w:lastRenderedPageBreak/>
        <w:t>“up side” – the defendant gets a second chance to avoid becoming a convicted person</w:t>
      </w:r>
    </w:p>
    <w:p w14:paraId="0A2A0DB0" w14:textId="00EF3034" w:rsidR="00A602D7" w:rsidRDefault="00A602D7" w:rsidP="006524D4">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And the “down side” is that if the defendant does not successfully complete the terms of the sentence, the judge can </w:t>
      </w:r>
      <w:r w:rsidR="004B503B">
        <w:rPr>
          <w:rFonts w:eastAsia="Times New Roman"/>
          <w:bCs/>
          <w:color w:val="auto"/>
          <w:kern w:val="0"/>
          <w:sz w:val="28"/>
          <w:szCs w:val="28"/>
          <w14:ligatures w14:val="none"/>
        </w:rPr>
        <w:t xml:space="preserve">choose to revoke the </w:t>
      </w:r>
      <w:r w:rsidR="00C6077C">
        <w:rPr>
          <w:rFonts w:eastAsia="Times New Roman"/>
          <w:bCs/>
          <w:color w:val="auto"/>
          <w:kern w:val="0"/>
          <w:sz w:val="28"/>
          <w:szCs w:val="28"/>
          <w14:ligatures w14:val="none"/>
        </w:rPr>
        <w:t>FO status</w:t>
      </w:r>
      <w:r w:rsidR="009801CE">
        <w:rPr>
          <w:rFonts w:eastAsia="Times New Roman"/>
          <w:bCs/>
          <w:color w:val="auto"/>
          <w:kern w:val="0"/>
          <w:sz w:val="28"/>
          <w:szCs w:val="28"/>
          <w14:ligatures w14:val="none"/>
        </w:rPr>
        <w:t xml:space="preserve">, adjudicate the defendant guilty and </w:t>
      </w:r>
      <w:r w:rsidR="004B503B">
        <w:rPr>
          <w:rFonts w:eastAsia="Times New Roman"/>
          <w:bCs/>
          <w:color w:val="auto"/>
          <w:kern w:val="0"/>
          <w:sz w:val="28"/>
          <w:szCs w:val="28"/>
          <w14:ligatures w14:val="none"/>
        </w:rPr>
        <w:t>impose sentence – usually in connection with a revocation hearing</w:t>
      </w:r>
    </w:p>
    <w:p w14:paraId="52878FD4" w14:textId="2C273C98" w:rsidR="00C6077C" w:rsidRDefault="004B503B" w:rsidP="00B72383">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While judges typically have the ability to conduct a revocation hearing on </w:t>
      </w:r>
      <w:r w:rsidRPr="00C6077C">
        <w:rPr>
          <w:rFonts w:eastAsia="Times New Roman"/>
          <w:bCs/>
          <w:color w:val="auto"/>
          <w:kern w:val="0"/>
          <w:sz w:val="28"/>
          <w:szCs w:val="28"/>
          <w:u w:val="single"/>
          <w14:ligatures w14:val="none"/>
        </w:rPr>
        <w:t>any</w:t>
      </w:r>
      <w:r>
        <w:rPr>
          <w:rFonts w:eastAsia="Times New Roman"/>
          <w:bCs/>
          <w:color w:val="auto"/>
          <w:kern w:val="0"/>
          <w:sz w:val="28"/>
          <w:szCs w:val="28"/>
          <w14:ligatures w14:val="none"/>
        </w:rPr>
        <w:t xml:space="preserve"> criminal sentence</w:t>
      </w:r>
      <w:r w:rsidR="00C6077C">
        <w:rPr>
          <w:rFonts w:eastAsia="Times New Roman"/>
          <w:bCs/>
          <w:color w:val="auto"/>
          <w:kern w:val="0"/>
          <w:sz w:val="28"/>
          <w:szCs w:val="28"/>
          <w14:ligatures w14:val="none"/>
        </w:rPr>
        <w:t xml:space="preserve"> – whether it involves FO or not</w:t>
      </w:r>
      <w:r w:rsidR="009801CE">
        <w:rPr>
          <w:rFonts w:eastAsia="Times New Roman"/>
          <w:bCs/>
          <w:color w:val="auto"/>
          <w:kern w:val="0"/>
          <w:sz w:val="28"/>
          <w:szCs w:val="28"/>
          <w14:ligatures w14:val="none"/>
        </w:rPr>
        <w:t>, a FO sentence is a little different and has potentially significant consequences for the defendant.</w:t>
      </w:r>
      <w:r w:rsidR="00C6077C">
        <w:rPr>
          <w:rFonts w:eastAsia="Times New Roman"/>
          <w:bCs/>
          <w:color w:val="auto"/>
          <w:kern w:val="0"/>
          <w:sz w:val="28"/>
          <w:szCs w:val="28"/>
          <w14:ligatures w14:val="none"/>
        </w:rPr>
        <w:t xml:space="preserve"> </w:t>
      </w:r>
    </w:p>
    <w:p w14:paraId="68AC8618" w14:textId="0E9057DE" w:rsidR="004B503B" w:rsidRDefault="004B503B" w:rsidP="00C6077C">
      <w:pPr>
        <w:spacing w:before="120" w:after="240" w:line="480" w:lineRule="auto"/>
        <w:ind w:left="1440" w:right="720"/>
        <w:rPr>
          <w:rFonts w:eastAsia="Times New Roman"/>
          <w:bCs/>
          <w:color w:val="auto"/>
          <w:kern w:val="0"/>
          <w:sz w:val="28"/>
          <w:szCs w:val="28"/>
          <w14:ligatures w14:val="none"/>
        </w:rPr>
      </w:pPr>
      <w:r>
        <w:rPr>
          <w:rFonts w:eastAsia="Times New Roman"/>
          <w:bCs/>
          <w:color w:val="auto"/>
          <w:kern w:val="0"/>
          <w:sz w:val="28"/>
          <w:szCs w:val="28"/>
          <w14:ligatures w14:val="none"/>
        </w:rPr>
        <w:t>First Offender has a special provision that allows the court, upon a revocation, to revoke First Offender status and impose up to the maximum sentence that could have been imposed</w:t>
      </w:r>
      <w:r w:rsidR="00C6077C">
        <w:rPr>
          <w:rFonts w:eastAsia="Times New Roman"/>
          <w:bCs/>
          <w:color w:val="auto"/>
          <w:kern w:val="0"/>
          <w:sz w:val="28"/>
          <w:szCs w:val="28"/>
          <w14:ligatures w14:val="none"/>
        </w:rPr>
        <w:t>,</w:t>
      </w:r>
      <w:r>
        <w:rPr>
          <w:rFonts w:eastAsia="Times New Roman"/>
          <w:bCs/>
          <w:color w:val="auto"/>
          <w:kern w:val="0"/>
          <w:sz w:val="28"/>
          <w:szCs w:val="28"/>
          <w14:ligatures w14:val="none"/>
        </w:rPr>
        <w:t xml:space="preserve"> minus any credit the defendant has earned prior to the revocation</w:t>
      </w:r>
    </w:p>
    <w:p w14:paraId="396624F9" w14:textId="5D7BC9A6" w:rsidR="00B72383" w:rsidRDefault="00B72383" w:rsidP="00B72383">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This allows the judge to have greater </w:t>
      </w:r>
      <w:r w:rsidR="00C9198F">
        <w:rPr>
          <w:rFonts w:eastAsia="Times New Roman"/>
          <w:bCs/>
          <w:color w:val="auto"/>
          <w:kern w:val="0"/>
          <w:sz w:val="28"/>
          <w:szCs w:val="28"/>
          <w14:ligatures w14:val="none"/>
        </w:rPr>
        <w:t>“</w:t>
      </w:r>
      <w:r>
        <w:rPr>
          <w:rFonts w:eastAsia="Times New Roman"/>
          <w:bCs/>
          <w:color w:val="auto"/>
          <w:kern w:val="0"/>
          <w:sz w:val="28"/>
          <w:szCs w:val="28"/>
          <w14:ligatures w14:val="none"/>
        </w:rPr>
        <w:t>leverage</w:t>
      </w:r>
      <w:r w:rsidR="00C9198F">
        <w:rPr>
          <w:rFonts w:eastAsia="Times New Roman"/>
          <w:bCs/>
          <w:color w:val="auto"/>
          <w:kern w:val="0"/>
          <w:sz w:val="28"/>
          <w:szCs w:val="28"/>
          <w14:ligatures w14:val="none"/>
        </w:rPr>
        <w:t>”</w:t>
      </w:r>
      <w:r>
        <w:rPr>
          <w:rFonts w:eastAsia="Times New Roman"/>
          <w:bCs/>
          <w:color w:val="auto"/>
          <w:kern w:val="0"/>
          <w:sz w:val="28"/>
          <w:szCs w:val="28"/>
          <w14:ligatures w14:val="none"/>
        </w:rPr>
        <w:t xml:space="preserve"> over the defendant than the court would have under a “typical” criminal sentence</w:t>
      </w:r>
    </w:p>
    <w:p w14:paraId="5E8A390B" w14:textId="2B656900" w:rsidR="0026587A" w:rsidRDefault="0026587A" w:rsidP="006524D4">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As we will discuss in a moment, Cond. Discharge is a little different in terms of “credit for time”</w:t>
      </w:r>
      <w:r w:rsidR="00FA02EB">
        <w:rPr>
          <w:rFonts w:eastAsia="Times New Roman"/>
          <w:bCs/>
          <w:color w:val="auto"/>
          <w:kern w:val="0"/>
          <w:sz w:val="28"/>
          <w:szCs w:val="28"/>
          <w14:ligatures w14:val="none"/>
        </w:rPr>
        <w:t xml:space="preserve"> but we will get there</w:t>
      </w:r>
    </w:p>
    <w:p w14:paraId="791A73BB" w14:textId="50040045" w:rsidR="004B503B" w:rsidRDefault="004B503B" w:rsidP="006524D4">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It might be easier to give an example to appreciate how the potential revocation of a First Offender sentence is different than a potential revocation of a normal criminal sentence</w:t>
      </w:r>
    </w:p>
    <w:p w14:paraId="34D0CF6A" w14:textId="3AC9E0D7" w:rsidR="009107B2" w:rsidRPr="00075942" w:rsidRDefault="00095A32" w:rsidP="00075942">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pict w14:anchorId="691E834D">
          <v:rect id="_x0000_i1271" style="width:0;height:1.5pt" o:hralign="center" o:hrstd="t" o:hr="t" fillcolor="#a0a0a0" stroked="f"/>
        </w:pict>
      </w:r>
      <w:r w:rsidR="009107B2">
        <w:rPr>
          <w:rFonts w:eastAsia="Times New Roman"/>
          <w:b/>
          <w:color w:val="auto"/>
          <w:kern w:val="0"/>
          <w:sz w:val="28"/>
          <w:szCs w:val="28"/>
          <w14:ligatures w14:val="none"/>
        </w:rPr>
        <w:t>EXAMPLE</w:t>
      </w:r>
    </w:p>
    <w:p w14:paraId="650584C5" w14:textId="578D7664" w:rsidR="009107B2" w:rsidRDefault="009107B2" w:rsidP="004B503B">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Defendant is charged with burglary in the 1</w:t>
      </w:r>
      <w:r w:rsidRPr="009107B2">
        <w:rPr>
          <w:rFonts w:eastAsia="Times New Roman"/>
          <w:bCs/>
          <w:color w:val="auto"/>
          <w:kern w:val="0"/>
          <w:sz w:val="28"/>
          <w:szCs w:val="28"/>
          <w:vertAlign w:val="superscript"/>
          <w14:ligatures w14:val="none"/>
        </w:rPr>
        <w:t>st</w:t>
      </w:r>
      <w:r>
        <w:rPr>
          <w:rFonts w:eastAsia="Times New Roman"/>
          <w:bCs/>
          <w:color w:val="auto"/>
          <w:kern w:val="0"/>
          <w:sz w:val="28"/>
          <w:szCs w:val="28"/>
          <w14:ligatures w14:val="none"/>
        </w:rPr>
        <w:t xml:space="preserve"> degree – sentence range 1-20 years</w:t>
      </w:r>
    </w:p>
    <w:p w14:paraId="4EF29DFB" w14:textId="4B24986A" w:rsidR="009107B2" w:rsidRDefault="009107B2" w:rsidP="009107B2">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In an non-FO sentence, assume the judge sentenced the defendant to 10 years on probation</w:t>
      </w:r>
    </w:p>
    <w:p w14:paraId="2396D551" w14:textId="69BBD130" w:rsidR="009107B2" w:rsidRDefault="009107B2" w:rsidP="009107B2">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Further assume that</w:t>
      </w:r>
      <w:r w:rsidR="009801CE">
        <w:rPr>
          <w:rFonts w:eastAsia="Times New Roman"/>
          <w:bCs/>
          <w:color w:val="auto"/>
          <w:kern w:val="0"/>
          <w:sz w:val="28"/>
          <w:szCs w:val="28"/>
          <w14:ligatures w14:val="none"/>
        </w:rPr>
        <w:t>,</w:t>
      </w:r>
      <w:r>
        <w:rPr>
          <w:rFonts w:eastAsia="Times New Roman"/>
          <w:bCs/>
          <w:color w:val="auto"/>
          <w:kern w:val="0"/>
          <w:sz w:val="28"/>
          <w:szCs w:val="28"/>
          <w14:ligatures w14:val="none"/>
        </w:rPr>
        <w:t xml:space="preserve"> in year 3, the defendant committed another </w:t>
      </w:r>
      <w:r w:rsidR="00DF1472">
        <w:rPr>
          <w:rFonts w:eastAsia="Times New Roman"/>
          <w:bCs/>
          <w:color w:val="auto"/>
          <w:kern w:val="0"/>
          <w:sz w:val="28"/>
          <w:szCs w:val="28"/>
          <w14:ligatures w14:val="none"/>
        </w:rPr>
        <w:t>burglary</w:t>
      </w:r>
      <w:r w:rsidR="00FA02EB">
        <w:rPr>
          <w:rFonts w:eastAsia="Times New Roman"/>
          <w:bCs/>
          <w:color w:val="auto"/>
          <w:kern w:val="0"/>
          <w:sz w:val="28"/>
          <w:szCs w:val="28"/>
          <w14:ligatures w14:val="none"/>
        </w:rPr>
        <w:t xml:space="preserve"> in the 1</w:t>
      </w:r>
      <w:r w:rsidR="00FA02EB" w:rsidRPr="00FA02EB">
        <w:rPr>
          <w:rFonts w:eastAsia="Times New Roman"/>
          <w:bCs/>
          <w:color w:val="auto"/>
          <w:kern w:val="0"/>
          <w:sz w:val="28"/>
          <w:szCs w:val="28"/>
          <w:vertAlign w:val="superscript"/>
          <w14:ligatures w14:val="none"/>
        </w:rPr>
        <w:t>st</w:t>
      </w:r>
      <w:r w:rsidR="00FA02EB">
        <w:rPr>
          <w:rFonts w:eastAsia="Times New Roman"/>
          <w:bCs/>
          <w:color w:val="auto"/>
          <w:kern w:val="0"/>
          <w:sz w:val="28"/>
          <w:szCs w:val="28"/>
          <w14:ligatures w14:val="none"/>
        </w:rPr>
        <w:t xml:space="preserve"> degree</w:t>
      </w:r>
      <w:r>
        <w:rPr>
          <w:rFonts w:eastAsia="Times New Roman"/>
          <w:bCs/>
          <w:color w:val="auto"/>
          <w:kern w:val="0"/>
          <w:sz w:val="28"/>
          <w:szCs w:val="28"/>
          <w14:ligatures w14:val="none"/>
        </w:rPr>
        <w:t xml:space="preserve"> </w:t>
      </w:r>
      <w:r w:rsidR="009801CE">
        <w:rPr>
          <w:rFonts w:eastAsia="Times New Roman"/>
          <w:bCs/>
          <w:color w:val="auto"/>
          <w:kern w:val="0"/>
          <w:sz w:val="28"/>
          <w:szCs w:val="28"/>
          <w14:ligatures w14:val="none"/>
        </w:rPr>
        <w:t>which triggered a revocation hearing on the initial case.  After the hearing, the defendant</w:t>
      </w:r>
      <w:r>
        <w:rPr>
          <w:rFonts w:eastAsia="Times New Roman"/>
          <w:bCs/>
          <w:color w:val="auto"/>
          <w:kern w:val="0"/>
          <w:sz w:val="28"/>
          <w:szCs w:val="28"/>
          <w14:ligatures w14:val="none"/>
        </w:rPr>
        <w:t xml:space="preserve"> was revoked.  The maximum amount of time that could be revoked is 7 years</w:t>
      </w:r>
      <w:r w:rsidR="00FA02EB">
        <w:rPr>
          <w:rFonts w:eastAsia="Times New Roman"/>
          <w:bCs/>
          <w:color w:val="auto"/>
          <w:kern w:val="0"/>
          <w:sz w:val="28"/>
          <w:szCs w:val="28"/>
          <w14:ligatures w14:val="none"/>
        </w:rPr>
        <w:t xml:space="preserve"> - t</w:t>
      </w:r>
      <w:r w:rsidR="00DF1472">
        <w:rPr>
          <w:rFonts w:eastAsia="Times New Roman"/>
          <w:bCs/>
          <w:color w:val="auto"/>
          <w:kern w:val="0"/>
          <w:sz w:val="28"/>
          <w:szCs w:val="28"/>
          <w14:ligatures w14:val="none"/>
        </w:rPr>
        <w:t>he balance of the sentence that was initially imposed.</w:t>
      </w:r>
    </w:p>
    <w:p w14:paraId="387D33C6" w14:textId="102BDE79" w:rsidR="00DF1472" w:rsidRDefault="00DF1472" w:rsidP="00DF1472">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 xml:space="preserve">Assume now that the same 10 year probated sentence was </w:t>
      </w:r>
      <w:r w:rsidR="00FA02EB">
        <w:rPr>
          <w:rFonts w:eastAsia="Times New Roman"/>
          <w:bCs/>
          <w:color w:val="auto"/>
          <w:kern w:val="0"/>
          <w:sz w:val="28"/>
          <w:szCs w:val="28"/>
          <w14:ligatures w14:val="none"/>
        </w:rPr>
        <w:t xml:space="preserve">initially </w:t>
      </w:r>
      <w:r>
        <w:rPr>
          <w:rFonts w:eastAsia="Times New Roman"/>
          <w:bCs/>
          <w:color w:val="auto"/>
          <w:kern w:val="0"/>
          <w:sz w:val="28"/>
          <w:szCs w:val="28"/>
          <w14:ligatures w14:val="none"/>
        </w:rPr>
        <w:t>imposed under the First Offender Act.</w:t>
      </w:r>
    </w:p>
    <w:p w14:paraId="706159C7" w14:textId="75C71A80" w:rsidR="00DF1472" w:rsidRDefault="00DF1472" w:rsidP="00DF1472">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Again, in year 3, the defendant commits another burglary in the 1</w:t>
      </w:r>
      <w:r w:rsidRPr="00DF1472">
        <w:rPr>
          <w:rFonts w:eastAsia="Times New Roman"/>
          <w:bCs/>
          <w:color w:val="auto"/>
          <w:kern w:val="0"/>
          <w:sz w:val="28"/>
          <w:szCs w:val="28"/>
          <w:vertAlign w:val="superscript"/>
          <w14:ligatures w14:val="none"/>
        </w:rPr>
        <w:t>st</w:t>
      </w:r>
      <w:r>
        <w:rPr>
          <w:rFonts w:eastAsia="Times New Roman"/>
          <w:bCs/>
          <w:color w:val="auto"/>
          <w:kern w:val="0"/>
          <w:sz w:val="28"/>
          <w:szCs w:val="28"/>
          <w14:ligatures w14:val="none"/>
        </w:rPr>
        <w:t xml:space="preserve"> degree.  Because that sentence was imposed under the FO Act, the judge could revoke the FO sentence, adjudicate him/her guilty on the initial offense and potentially impose a sentence of 17 years (20y – 3y “credit”)</w:t>
      </w:r>
    </w:p>
    <w:p w14:paraId="18BF1BE6" w14:textId="7CBD30EE" w:rsidR="00DF1472" w:rsidRDefault="00DF1472" w:rsidP="00DF1472">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Under both scenarios, the defendant would still face whatever potential punishment for the “new” offense</w:t>
      </w:r>
    </w:p>
    <w:p w14:paraId="1FA958ED" w14:textId="3992757A" w:rsidR="00DF1472" w:rsidRDefault="00DF1472" w:rsidP="00DF1472">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That is the “down side” of FO.  The Court retains the ability to resentence for the maximum sentence that could have initially been imposed</w:t>
      </w:r>
      <w:r w:rsidR="00095A32">
        <w:rPr>
          <w:rFonts w:eastAsia="Times New Roman"/>
          <w:bCs/>
          <w:color w:val="auto"/>
          <w:kern w:val="0"/>
          <w:sz w:val="28"/>
          <w:szCs w:val="28"/>
          <w14:ligatures w14:val="none"/>
        </w:rPr>
        <w:t xml:space="preserve"> – minus credit that the defendant was under supervision without incident</w:t>
      </w:r>
    </w:p>
    <w:p w14:paraId="55A60B37" w14:textId="4AB2BA88" w:rsidR="00075942" w:rsidRPr="009107B2" w:rsidRDefault="00075942" w:rsidP="00DF1472">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pict w14:anchorId="3C0298F5">
          <v:rect id="_x0000_i1272" style="width:0;height:1.5pt" o:hralign="center" o:hrstd="t" o:hr="t" fillcolor="#a0a0a0" stroked="f"/>
        </w:pict>
      </w:r>
    </w:p>
    <w:p w14:paraId="55482200" w14:textId="2BA09C7C" w:rsidR="003B5A91" w:rsidRDefault="003B5A91" w:rsidP="003B5A91">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So what are the qualifications to receive a FO sentence?</w:t>
      </w:r>
    </w:p>
    <w:p w14:paraId="3FDC31A8" w14:textId="451AB55A" w:rsidR="006A236B" w:rsidRDefault="006A236B" w:rsidP="006A236B">
      <w:pPr>
        <w:spacing w:before="120" w:after="240" w:line="480" w:lineRule="auto"/>
        <w:ind w:right="720"/>
        <w:rPr>
          <w:rFonts w:eastAsia="Times New Roman"/>
          <w:bCs/>
          <w:color w:val="auto"/>
          <w:kern w:val="0"/>
          <w:sz w:val="28"/>
          <w:szCs w:val="28"/>
          <w14:ligatures w14:val="none"/>
        </w:rPr>
      </w:pPr>
    </w:p>
    <w:p w14:paraId="7C804163" w14:textId="11BF1C07" w:rsidR="006A236B" w:rsidRPr="006A236B" w:rsidRDefault="006A236B" w:rsidP="006A236B">
      <w:pPr>
        <w:keepNext/>
        <w:spacing w:before="120" w:after="240" w:line="480" w:lineRule="auto"/>
        <w:ind w:right="720"/>
        <w:rPr>
          <w:rFonts w:eastAsia="Times New Roman"/>
          <w:b/>
          <w:color w:val="auto"/>
          <w:kern w:val="0"/>
          <w:sz w:val="28"/>
          <w:szCs w:val="28"/>
          <w14:ligatures w14:val="none"/>
        </w:rPr>
      </w:pPr>
      <w:r>
        <w:rPr>
          <w:rFonts w:eastAsia="Times New Roman"/>
          <w:b/>
          <w:color w:val="auto"/>
          <w:kern w:val="0"/>
          <w:sz w:val="28"/>
          <w:szCs w:val="28"/>
          <w14:ligatures w14:val="none"/>
        </w:rPr>
        <w:lastRenderedPageBreak/>
        <w:t>NO PRIOR FELONY CONVICTIONS - ANYWHERE</w:t>
      </w:r>
    </w:p>
    <w:p w14:paraId="4B30D202" w14:textId="29109711" w:rsidR="005A35AE" w:rsidRDefault="005A35AE" w:rsidP="005A35AE">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The statute begins by defining which defendants are eligible to receive a First Offender sentence</w:t>
      </w:r>
    </w:p>
    <w:p w14:paraId="0EBCE96C" w14:textId="603D3DFE" w:rsidR="005A35AE" w:rsidRPr="005A35AE" w:rsidRDefault="00F52DD8" w:rsidP="005A35AE">
      <w:pPr>
        <w:spacing w:before="120" w:after="240" w:line="480" w:lineRule="auto"/>
        <w:ind w:left="1440" w:right="720"/>
        <w:rPr>
          <w:rFonts w:eastAsia="Times New Roman"/>
          <w:bCs/>
          <w:color w:val="auto"/>
          <w:kern w:val="0"/>
          <w:sz w:val="28"/>
          <w:szCs w:val="28"/>
          <w14:ligatures w14:val="none"/>
        </w:rPr>
      </w:pPr>
      <w:r>
        <w:rPr>
          <w:rFonts w:eastAsia="Times New Roman"/>
          <w:bCs/>
          <w:color w:val="auto"/>
          <w:kern w:val="0"/>
          <w:sz w:val="28"/>
          <w:szCs w:val="28"/>
          <w14:ligatures w14:val="none"/>
        </w:rPr>
        <w:t>“</w:t>
      </w:r>
      <w:r w:rsidR="005A35AE" w:rsidRPr="005A35AE">
        <w:rPr>
          <w:rFonts w:eastAsia="Times New Roman"/>
          <w:bCs/>
          <w:color w:val="auto"/>
          <w:kern w:val="0"/>
          <w:sz w:val="28"/>
          <w:szCs w:val="28"/>
          <w14:ligatures w14:val="none"/>
        </w:rPr>
        <w:t>When a defendant has not been previously convicted of a felony, the court may, upon a guilty verdict or plea of guilty or nolo contendere and before an adjudication of guilt, without entering a judgment of guilt and with the consent of the defendant, defer further proceedings and:</w:t>
      </w:r>
    </w:p>
    <w:p w14:paraId="005386BE" w14:textId="77777777" w:rsidR="005A35AE" w:rsidRPr="005A35AE" w:rsidRDefault="005A35AE" w:rsidP="005A35AE">
      <w:pPr>
        <w:spacing w:before="120" w:after="240" w:line="480" w:lineRule="auto"/>
        <w:ind w:left="1440" w:right="720" w:firstLine="720"/>
        <w:rPr>
          <w:rFonts w:eastAsia="Times New Roman"/>
          <w:bCs/>
          <w:color w:val="auto"/>
          <w:kern w:val="0"/>
          <w:sz w:val="28"/>
          <w:szCs w:val="28"/>
          <w14:ligatures w14:val="none"/>
        </w:rPr>
      </w:pPr>
      <w:r w:rsidRPr="005A35AE">
        <w:rPr>
          <w:rFonts w:eastAsia="Times New Roman"/>
          <w:bCs/>
          <w:color w:val="auto"/>
          <w:kern w:val="0"/>
          <w:sz w:val="28"/>
          <w:szCs w:val="28"/>
          <w14:ligatures w14:val="none"/>
        </w:rPr>
        <w:t>(1) Place the defendant on probation; or</w:t>
      </w:r>
    </w:p>
    <w:p w14:paraId="3688350F" w14:textId="77777777" w:rsidR="00F52DD8" w:rsidRDefault="005A35AE" w:rsidP="005A35AE">
      <w:pPr>
        <w:spacing w:before="120" w:after="240" w:line="480" w:lineRule="auto"/>
        <w:ind w:left="1440" w:right="720" w:firstLine="720"/>
        <w:rPr>
          <w:rFonts w:eastAsia="Times New Roman"/>
          <w:bCs/>
          <w:color w:val="auto"/>
          <w:kern w:val="0"/>
          <w:sz w:val="28"/>
          <w:szCs w:val="28"/>
          <w14:ligatures w14:val="none"/>
        </w:rPr>
      </w:pPr>
      <w:r w:rsidRPr="005A35AE">
        <w:rPr>
          <w:rFonts w:eastAsia="Times New Roman"/>
          <w:bCs/>
          <w:color w:val="auto"/>
          <w:kern w:val="0"/>
          <w:sz w:val="28"/>
          <w:szCs w:val="28"/>
          <w14:ligatures w14:val="none"/>
        </w:rPr>
        <w:t>(2) Sentence the defendant to a term of confinement.</w:t>
      </w:r>
      <w:r w:rsidR="00F52DD8">
        <w:rPr>
          <w:rFonts w:eastAsia="Times New Roman"/>
          <w:bCs/>
          <w:color w:val="auto"/>
          <w:kern w:val="0"/>
          <w:sz w:val="28"/>
          <w:szCs w:val="28"/>
          <w14:ligatures w14:val="none"/>
        </w:rPr>
        <w:t>”</w:t>
      </w:r>
    </w:p>
    <w:p w14:paraId="1F64C479" w14:textId="3F338528" w:rsidR="005A35AE" w:rsidRDefault="00AE4B84" w:rsidP="005A35AE">
      <w:pPr>
        <w:spacing w:before="120" w:after="240" w:line="480" w:lineRule="auto"/>
        <w:ind w:left="1440" w:right="720" w:firstLine="720"/>
        <w:rPr>
          <w:rFonts w:eastAsia="Times New Roman"/>
          <w:bCs/>
          <w:color w:val="auto"/>
          <w:kern w:val="0"/>
          <w:sz w:val="28"/>
          <w:szCs w:val="28"/>
          <w14:ligatures w14:val="none"/>
        </w:rPr>
      </w:pPr>
      <w:r>
        <w:rPr>
          <w:rFonts w:eastAsia="Times New Roman"/>
          <w:bCs/>
          <w:color w:val="auto"/>
          <w:kern w:val="0"/>
          <w:sz w:val="28"/>
          <w:szCs w:val="28"/>
          <w14:ligatures w14:val="none"/>
        </w:rPr>
        <w:t>[</w:t>
      </w:r>
      <w:r w:rsidRPr="00AE4B84">
        <w:rPr>
          <w:rFonts w:eastAsia="Times New Roman"/>
          <w:bCs/>
          <w:color w:val="auto"/>
          <w:kern w:val="0"/>
          <w:sz w:val="28"/>
          <w:szCs w:val="28"/>
          <w:highlight w:val="yellow"/>
          <w14:ligatures w14:val="none"/>
        </w:rPr>
        <w:t>SOUND DROP-READING LAW NOT AWESOME</w:t>
      </w:r>
      <w:r>
        <w:rPr>
          <w:rFonts w:eastAsia="Times New Roman"/>
          <w:bCs/>
          <w:color w:val="auto"/>
          <w:kern w:val="0"/>
          <w:sz w:val="28"/>
          <w:szCs w:val="28"/>
          <w14:ligatures w14:val="none"/>
        </w:rPr>
        <w:t>]</w:t>
      </w:r>
    </w:p>
    <w:p w14:paraId="07FFA2BB" w14:textId="34BD588F" w:rsidR="005A35AE" w:rsidRDefault="005A35AE" w:rsidP="005A35AE">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So to break this down a bit, it is confusing when lawyers and judges refer to First Offender as “First Offender </w:t>
      </w:r>
      <w:r>
        <w:rPr>
          <w:rFonts w:eastAsia="Times New Roman"/>
          <w:bCs/>
          <w:i/>
          <w:iCs/>
          <w:color w:val="auto"/>
          <w:kern w:val="0"/>
          <w:sz w:val="28"/>
          <w:szCs w:val="28"/>
          <w14:ligatures w14:val="none"/>
        </w:rPr>
        <w:t>Probation</w:t>
      </w:r>
      <w:r>
        <w:rPr>
          <w:rFonts w:eastAsia="Times New Roman"/>
          <w:bCs/>
          <w:color w:val="auto"/>
          <w:kern w:val="0"/>
          <w:sz w:val="28"/>
          <w:szCs w:val="28"/>
          <w14:ligatures w14:val="none"/>
        </w:rPr>
        <w:t xml:space="preserve">”  </w:t>
      </w:r>
    </w:p>
    <w:p w14:paraId="68E78D40" w14:textId="512A2F0A" w:rsidR="005A35AE" w:rsidRDefault="005A35AE" w:rsidP="00B01F28">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As the statute points out, </w:t>
      </w:r>
      <w:r w:rsidR="00AE4B84">
        <w:rPr>
          <w:rFonts w:eastAsia="Times New Roman"/>
          <w:bCs/>
          <w:color w:val="auto"/>
          <w:kern w:val="0"/>
          <w:sz w:val="28"/>
          <w:szCs w:val="28"/>
          <w14:ligatures w14:val="none"/>
        </w:rPr>
        <w:t xml:space="preserve">under FO, </w:t>
      </w:r>
      <w:r>
        <w:rPr>
          <w:rFonts w:eastAsia="Times New Roman"/>
          <w:bCs/>
          <w:color w:val="auto"/>
          <w:kern w:val="0"/>
          <w:sz w:val="28"/>
          <w:szCs w:val="28"/>
          <w14:ligatures w14:val="none"/>
        </w:rPr>
        <w:t>a defendant can be sentenced to straight probation, time in confinement or a split sentence that includes both probation and confinement</w:t>
      </w:r>
      <w:r w:rsidR="00BE022B">
        <w:rPr>
          <w:rStyle w:val="EndnoteReference"/>
          <w:rFonts w:eastAsia="Times New Roman"/>
          <w:bCs/>
          <w:kern w:val="0"/>
          <w:szCs w:val="28"/>
          <w14:ligatures w14:val="none"/>
        </w:rPr>
        <w:endnoteReference w:id="1"/>
      </w:r>
    </w:p>
    <w:p w14:paraId="4074CFDC" w14:textId="463883E7" w:rsidR="00B01F28" w:rsidRDefault="00B01F28" w:rsidP="00B01F28">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The first “qualification” is that the defendant has never previously been convicted of a felony – anywhere on the planet</w:t>
      </w:r>
    </w:p>
    <w:p w14:paraId="211943C7" w14:textId="0E87CF63" w:rsidR="00B01F28" w:rsidRDefault="00B01F28" w:rsidP="00B01F28">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Yes, a prior conviction for a felony in another state does </w:t>
      </w:r>
      <w:r w:rsidRPr="00AE4B84">
        <w:rPr>
          <w:rFonts w:eastAsia="Times New Roman"/>
          <w:b/>
          <w:i/>
          <w:iCs/>
          <w:color w:val="auto"/>
          <w:kern w:val="0"/>
          <w:sz w:val="28"/>
          <w:szCs w:val="28"/>
          <w14:ligatures w14:val="none"/>
        </w:rPr>
        <w:t>disqualify</w:t>
      </w:r>
      <w:r>
        <w:rPr>
          <w:rFonts w:eastAsia="Times New Roman"/>
          <w:bCs/>
          <w:color w:val="auto"/>
          <w:kern w:val="0"/>
          <w:sz w:val="28"/>
          <w:szCs w:val="28"/>
          <w14:ligatures w14:val="none"/>
        </w:rPr>
        <w:t xml:space="preserve"> a defendant from receiving a First Offender sentence in Georgia</w:t>
      </w:r>
    </w:p>
    <w:p w14:paraId="29533C6E" w14:textId="192C0D2F" w:rsidR="00B01F28" w:rsidRDefault="00B01F28" w:rsidP="00B01F28">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ab/>
        <w:t>Or a prior federal felony – or a felony in another country</w:t>
      </w:r>
    </w:p>
    <w:p w14:paraId="65913DF8" w14:textId="67341B96" w:rsidR="005E7419" w:rsidRDefault="005E7419" w:rsidP="005E7419">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And </w:t>
      </w:r>
      <w:r w:rsidRPr="005E7419">
        <w:rPr>
          <w:rFonts w:eastAsia="Times New Roman"/>
          <w:bCs/>
          <w:color w:val="auto"/>
          <w:kern w:val="0"/>
          <w:sz w:val="28"/>
          <w:szCs w:val="28"/>
          <w14:ligatures w14:val="none"/>
        </w:rPr>
        <w:t>The Court may not “suspend” a sentence under the First Offender Act.</w:t>
      </w:r>
      <w:r w:rsidRPr="005E7419">
        <w:rPr>
          <w:rFonts w:eastAsia="Times New Roman"/>
          <w:b/>
          <w:bCs/>
          <w:color w:val="auto"/>
          <w:kern w:val="0"/>
          <w:sz w:val="28"/>
          <w:szCs w:val="28"/>
          <w:vertAlign w:val="superscript"/>
          <w14:ligatures w14:val="none"/>
        </w:rPr>
        <w:endnoteReference w:id="2"/>
      </w:r>
      <w:r w:rsidRPr="005E7419">
        <w:rPr>
          <w:rFonts w:eastAsia="Times New Roman"/>
          <w:bCs/>
          <w:color w:val="auto"/>
          <w:kern w:val="0"/>
          <w:sz w:val="28"/>
          <w:szCs w:val="28"/>
          <w14:ligatures w14:val="none"/>
        </w:rPr>
        <w:t xml:space="preserve">  </w:t>
      </w:r>
    </w:p>
    <w:p w14:paraId="0A418DD8" w14:textId="0FA5212B" w:rsidR="006A236B" w:rsidRDefault="006A236B" w:rsidP="006A236B">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pict w14:anchorId="31FE9BA0">
          <v:rect id="_x0000_i1273" style="width:0;height:1.5pt" o:hralign="center" o:bullet="t" o:hrstd="t" o:hr="t" fillcolor="#a0a0a0" stroked="f"/>
        </w:pict>
      </w:r>
    </w:p>
    <w:p w14:paraId="1BFC6E6F" w14:textId="1E2CF28C" w:rsidR="006A236B" w:rsidRPr="005A35AE" w:rsidRDefault="006A236B" w:rsidP="00BE022B">
      <w:pPr>
        <w:keepNext/>
        <w:spacing w:before="120" w:after="240" w:line="480" w:lineRule="auto"/>
        <w:ind w:right="720"/>
        <w:rPr>
          <w:rFonts w:eastAsia="Times New Roman"/>
          <w:b/>
          <w:color w:val="auto"/>
          <w:kern w:val="0"/>
          <w:sz w:val="28"/>
          <w:szCs w:val="28"/>
          <w14:ligatures w14:val="none"/>
        </w:rPr>
      </w:pPr>
      <w:r>
        <w:rPr>
          <w:rFonts w:eastAsia="Times New Roman"/>
          <w:b/>
          <w:color w:val="auto"/>
          <w:kern w:val="0"/>
          <w:sz w:val="28"/>
          <w:szCs w:val="28"/>
          <w14:ligatures w14:val="none"/>
        </w:rPr>
        <w:t>NEVER USED FIRST OFFENDER BEFORE</w:t>
      </w:r>
    </w:p>
    <w:p w14:paraId="0EB1DD0C" w14:textId="6387254C" w:rsidR="005A35AE" w:rsidRDefault="006A236B" w:rsidP="006A236B">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The second qualification is that the Defendant cannot have previously been sentenced under the First Offender Act – even for a misdemeanor</w:t>
      </w:r>
      <w:r>
        <w:rPr>
          <w:rStyle w:val="EndnoteReference"/>
          <w:rFonts w:eastAsia="Times New Roman"/>
          <w:bCs/>
          <w:kern w:val="0"/>
          <w:szCs w:val="28"/>
          <w14:ligatures w14:val="none"/>
        </w:rPr>
        <w:endnoteReference w:id="3"/>
      </w:r>
    </w:p>
    <w:p w14:paraId="2B05D2F6" w14:textId="7294AEC1" w:rsidR="006A236B" w:rsidRDefault="006A236B" w:rsidP="000E2E99">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It is becoming more and more common for lawyers to request a first offender sentence for a defendant being sentenced for a misdemeanor</w:t>
      </w:r>
    </w:p>
    <w:p w14:paraId="3B557FCD" w14:textId="4B7CBD1E" w:rsidR="000E2E99" w:rsidRDefault="000E2E99" w:rsidP="000E2E99">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[Discuss]</w:t>
      </w:r>
    </w:p>
    <w:p w14:paraId="1911B269" w14:textId="58CC787F" w:rsidR="00F52DD8" w:rsidRDefault="00F52DD8" w:rsidP="000E2E99">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So the 2</w:t>
      </w:r>
      <w:r w:rsidRPr="00F52DD8">
        <w:rPr>
          <w:rFonts w:eastAsia="Times New Roman"/>
          <w:bCs/>
          <w:color w:val="auto"/>
          <w:kern w:val="0"/>
          <w:sz w:val="28"/>
          <w:szCs w:val="28"/>
          <w:vertAlign w:val="superscript"/>
          <w14:ligatures w14:val="none"/>
        </w:rPr>
        <w:t>nd</w:t>
      </w:r>
      <w:r>
        <w:rPr>
          <w:rFonts w:eastAsia="Times New Roman"/>
          <w:bCs/>
          <w:color w:val="auto"/>
          <w:kern w:val="0"/>
          <w:sz w:val="28"/>
          <w:szCs w:val="28"/>
          <w14:ligatures w14:val="none"/>
        </w:rPr>
        <w:t xml:space="preserve"> qualification is that the defendant has never previously used FO for any type of case.</w:t>
      </w:r>
    </w:p>
    <w:p w14:paraId="613C35A2" w14:textId="7A1354AA" w:rsidR="000E2E99" w:rsidRDefault="000E2E99" w:rsidP="000E2E99">
      <w:pPr>
        <w:spacing w:before="120" w:after="24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pict w14:anchorId="44F4B011">
          <v:rect id="_x0000_i1274" style="width:0;height:1.5pt" o:hralign="center" o:bullet="t" o:hrstd="t" o:hr="t" fillcolor="#a0a0a0" stroked="f"/>
        </w:pict>
      </w:r>
    </w:p>
    <w:p w14:paraId="650102B2" w14:textId="0EBE3800" w:rsidR="006A236B" w:rsidRDefault="000E2E99" w:rsidP="00BE022B">
      <w:pPr>
        <w:keepNext/>
        <w:spacing w:before="120" w:after="240" w:line="480" w:lineRule="auto"/>
        <w:ind w:right="720"/>
        <w:rPr>
          <w:rFonts w:eastAsia="Times New Roman"/>
          <w:b/>
          <w:color w:val="auto"/>
          <w:kern w:val="0"/>
          <w:sz w:val="28"/>
          <w:szCs w:val="28"/>
          <w14:ligatures w14:val="none"/>
        </w:rPr>
      </w:pPr>
      <w:r>
        <w:rPr>
          <w:rFonts w:eastAsia="Times New Roman"/>
          <w:b/>
          <w:color w:val="auto"/>
          <w:kern w:val="0"/>
          <w:sz w:val="28"/>
          <w:szCs w:val="28"/>
          <w14:ligatures w14:val="none"/>
        </w:rPr>
        <w:lastRenderedPageBreak/>
        <w:t>DISQUALIFYING OFFENSES</w:t>
      </w:r>
    </w:p>
    <w:p w14:paraId="1DE5E323" w14:textId="5592F881" w:rsidR="000E2E99" w:rsidRDefault="000E2E99" w:rsidP="006A236B">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This is a part of the First Offender “puzzle” that I find myself having to review from time to time</w:t>
      </w:r>
      <w:r w:rsidR="00AE4B84">
        <w:rPr>
          <w:rFonts w:eastAsia="Times New Roman"/>
          <w:bCs/>
          <w:color w:val="auto"/>
          <w:kern w:val="0"/>
          <w:sz w:val="28"/>
          <w:szCs w:val="28"/>
          <w14:ligatures w14:val="none"/>
        </w:rPr>
        <w:t xml:space="preserve"> – the third qualification piece</w:t>
      </w:r>
    </w:p>
    <w:p w14:paraId="77B02779" w14:textId="0DFF23F9" w:rsidR="00AE4B84" w:rsidRDefault="00AE4B84" w:rsidP="006A236B">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ab/>
        <w:t xml:space="preserve">The </w:t>
      </w:r>
      <w:r w:rsidR="00F52DD8">
        <w:rPr>
          <w:rFonts w:eastAsia="Times New Roman"/>
          <w:bCs/>
          <w:color w:val="auto"/>
          <w:kern w:val="0"/>
          <w:sz w:val="28"/>
          <w:szCs w:val="28"/>
          <w14:ligatures w14:val="none"/>
        </w:rPr>
        <w:t>sentence being imposed</w:t>
      </w:r>
      <w:r>
        <w:rPr>
          <w:rFonts w:eastAsia="Times New Roman"/>
          <w:bCs/>
          <w:color w:val="auto"/>
          <w:kern w:val="0"/>
          <w:sz w:val="28"/>
          <w:szCs w:val="28"/>
          <w14:ligatures w14:val="none"/>
        </w:rPr>
        <w:t xml:space="preserve"> cannot be for certain offenses</w:t>
      </w:r>
    </w:p>
    <w:p w14:paraId="55B31CEF" w14:textId="2E03436B" w:rsidR="000E2E99" w:rsidRDefault="000E2E99" w:rsidP="00AE4B84">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The disqualifying offenses can be found un subsection (j) of the statute</w:t>
      </w:r>
      <w:r w:rsidR="00EF3992">
        <w:rPr>
          <w:rStyle w:val="EndnoteReference"/>
          <w:rFonts w:eastAsia="Times New Roman"/>
          <w:bCs/>
          <w:kern w:val="0"/>
          <w:szCs w:val="28"/>
          <w14:ligatures w14:val="none"/>
        </w:rPr>
        <w:endnoteReference w:id="4"/>
      </w:r>
    </w:p>
    <w:p w14:paraId="5214CB8F" w14:textId="127D5E76" w:rsidR="000E2E99" w:rsidRDefault="000E2E99" w:rsidP="00AE4B84">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The statute </w:t>
      </w:r>
      <w:r w:rsidR="00EF3992">
        <w:rPr>
          <w:rFonts w:eastAsia="Times New Roman"/>
          <w:bCs/>
          <w:color w:val="auto"/>
          <w:kern w:val="0"/>
          <w:sz w:val="28"/>
          <w:szCs w:val="28"/>
          <w14:ligatures w14:val="none"/>
        </w:rPr>
        <w:t>provides that no defendant who is charged with certain crimes may be sentenced under the First Offender Act.</w:t>
      </w:r>
    </w:p>
    <w:p w14:paraId="2DA0FCD7" w14:textId="78050D9C" w:rsidR="00EF3992" w:rsidRDefault="00EF3992" w:rsidP="00AE4B84">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Then the statute references a dozen other statutes which is not awesome for podcasting</w:t>
      </w:r>
    </w:p>
    <w:p w14:paraId="0718B96B" w14:textId="181EB375" w:rsidR="00EF3992" w:rsidRDefault="00EF3992" w:rsidP="00F52DD8">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We will not detail all of the “disqualifying offenses” here, but will refer to them generally and point out a few </w:t>
      </w:r>
      <w:r w:rsidR="009E011A">
        <w:rPr>
          <w:rFonts w:eastAsia="Times New Roman"/>
          <w:bCs/>
          <w:color w:val="auto"/>
          <w:kern w:val="0"/>
          <w:sz w:val="28"/>
          <w:szCs w:val="28"/>
          <w14:ligatures w14:val="none"/>
        </w:rPr>
        <w:t>notable points</w:t>
      </w:r>
    </w:p>
    <w:p w14:paraId="08659456" w14:textId="040135CD" w:rsidR="00EF3992" w:rsidRPr="00A67602" w:rsidRDefault="00EF3992" w:rsidP="00AE4B84">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You cannot receive a First Offender sentence for:</w:t>
      </w:r>
      <w:r w:rsidR="00A67602">
        <w:rPr>
          <w:rFonts w:eastAsia="Times New Roman"/>
          <w:bCs/>
          <w:color w:val="auto"/>
          <w:kern w:val="0"/>
          <w:sz w:val="28"/>
          <w:szCs w:val="28"/>
          <w14:ligatures w14:val="none"/>
        </w:rPr>
        <w:t xml:space="preserve"> (READ </w:t>
      </w:r>
      <w:r w:rsidR="00A67602">
        <w:rPr>
          <w:rFonts w:eastAsia="Times New Roman"/>
          <w:b/>
          <w:color w:val="auto"/>
          <w:kern w:val="0"/>
          <w:sz w:val="28"/>
          <w:szCs w:val="28"/>
          <w14:ligatures w14:val="none"/>
        </w:rPr>
        <w:t>BOLD</w:t>
      </w:r>
      <w:r w:rsidR="00AE4B84">
        <w:rPr>
          <w:rFonts w:eastAsia="Times New Roman"/>
          <w:b/>
          <w:color w:val="auto"/>
          <w:kern w:val="0"/>
          <w:sz w:val="28"/>
          <w:szCs w:val="28"/>
          <w14:ligatures w14:val="none"/>
        </w:rPr>
        <w:t xml:space="preserve"> only</w:t>
      </w:r>
      <w:r w:rsidR="00A67602">
        <w:rPr>
          <w:rFonts w:eastAsia="Times New Roman"/>
          <w:bCs/>
          <w:color w:val="auto"/>
          <w:kern w:val="0"/>
          <w:sz w:val="28"/>
          <w:szCs w:val="28"/>
          <w14:ligatures w14:val="none"/>
        </w:rPr>
        <w:t>)</w:t>
      </w:r>
    </w:p>
    <w:p w14:paraId="30300EC4" w14:textId="77777777" w:rsidR="00EF3992" w:rsidRPr="00EF3992" w:rsidRDefault="00EF3992" w:rsidP="00EF3992">
      <w:pPr>
        <w:pStyle w:val="ListParagraph"/>
        <w:numPr>
          <w:ilvl w:val="0"/>
          <w:numId w:val="18"/>
        </w:numPr>
        <w:spacing w:before="120" w:after="240" w:line="480" w:lineRule="auto"/>
        <w:ind w:right="720"/>
        <w:rPr>
          <w:rFonts w:eastAsia="Times New Roman"/>
          <w:bCs/>
          <w:color w:val="auto"/>
          <w:kern w:val="0"/>
          <w:sz w:val="28"/>
          <w:szCs w:val="28"/>
          <w14:ligatures w14:val="none"/>
        </w:rPr>
      </w:pPr>
      <w:r w:rsidRPr="00A67602">
        <w:rPr>
          <w:rFonts w:eastAsia="Times New Roman"/>
          <w:b/>
          <w:color w:val="auto"/>
          <w:kern w:val="0"/>
          <w:sz w:val="28"/>
          <w:szCs w:val="28"/>
          <w14:ligatures w14:val="none"/>
        </w:rPr>
        <w:t>A serious violent felony</w:t>
      </w:r>
      <w:r w:rsidRPr="00EF3992">
        <w:rPr>
          <w:rFonts w:eastAsia="Times New Roman"/>
          <w:bCs/>
          <w:color w:val="auto"/>
          <w:kern w:val="0"/>
          <w:sz w:val="28"/>
          <w:szCs w:val="28"/>
          <w14:ligatures w14:val="none"/>
        </w:rPr>
        <w:t xml:space="preserve"> as such term is defined in Code Section 17-10-6.1;</w:t>
      </w:r>
    </w:p>
    <w:p w14:paraId="3EB35197" w14:textId="007B2613" w:rsidR="00EF3992" w:rsidRPr="00EF3992" w:rsidRDefault="00EF3992" w:rsidP="00EF3992">
      <w:pPr>
        <w:pStyle w:val="ListParagraph"/>
        <w:numPr>
          <w:ilvl w:val="0"/>
          <w:numId w:val="18"/>
        </w:numPr>
        <w:spacing w:before="120" w:after="240" w:line="480" w:lineRule="auto"/>
        <w:ind w:right="720"/>
        <w:rPr>
          <w:rFonts w:eastAsia="Times New Roman"/>
          <w:bCs/>
          <w:color w:val="auto"/>
          <w:kern w:val="0"/>
          <w:sz w:val="28"/>
          <w:szCs w:val="28"/>
          <w14:ligatures w14:val="none"/>
        </w:rPr>
      </w:pPr>
      <w:r w:rsidRPr="00A67602">
        <w:rPr>
          <w:rFonts w:eastAsia="Times New Roman"/>
          <w:b/>
          <w:color w:val="auto"/>
          <w:kern w:val="0"/>
          <w:sz w:val="28"/>
          <w:szCs w:val="28"/>
          <w14:ligatures w14:val="none"/>
        </w:rPr>
        <w:lastRenderedPageBreak/>
        <w:t xml:space="preserve">A sexual offense </w:t>
      </w:r>
      <w:r w:rsidRPr="00EF3992">
        <w:rPr>
          <w:rFonts w:eastAsia="Times New Roman"/>
          <w:bCs/>
          <w:color w:val="auto"/>
          <w:kern w:val="0"/>
          <w:sz w:val="28"/>
          <w:szCs w:val="28"/>
          <w14:ligatures w14:val="none"/>
        </w:rPr>
        <w:t>as such term is defined in Code Section 17-10-6.2;</w:t>
      </w:r>
    </w:p>
    <w:p w14:paraId="004DE646" w14:textId="02D8447F" w:rsidR="00EF3992" w:rsidRPr="00EF3992" w:rsidRDefault="00EF3992" w:rsidP="00EF3992">
      <w:pPr>
        <w:pStyle w:val="ListParagraph"/>
        <w:numPr>
          <w:ilvl w:val="0"/>
          <w:numId w:val="18"/>
        </w:numPr>
        <w:spacing w:before="120" w:after="240" w:line="480" w:lineRule="auto"/>
        <w:ind w:right="720"/>
        <w:rPr>
          <w:rFonts w:eastAsia="Times New Roman"/>
          <w:bCs/>
          <w:color w:val="auto"/>
          <w:kern w:val="0"/>
          <w:sz w:val="28"/>
          <w:szCs w:val="28"/>
          <w14:ligatures w14:val="none"/>
        </w:rPr>
      </w:pPr>
      <w:r w:rsidRPr="00A67602">
        <w:rPr>
          <w:rFonts w:eastAsia="Times New Roman"/>
          <w:b/>
          <w:color w:val="auto"/>
          <w:kern w:val="0"/>
          <w:sz w:val="28"/>
          <w:szCs w:val="28"/>
          <w14:ligatures w14:val="none"/>
        </w:rPr>
        <w:t>Trafficking of persons for labor or sexual servitude</w:t>
      </w:r>
      <w:r w:rsidRPr="00EF3992">
        <w:rPr>
          <w:rFonts w:eastAsia="Times New Roman"/>
          <w:bCs/>
          <w:color w:val="auto"/>
          <w:kern w:val="0"/>
          <w:sz w:val="28"/>
          <w:szCs w:val="28"/>
          <w14:ligatures w14:val="none"/>
        </w:rPr>
        <w:t xml:space="preserve"> as prohibited by Code Section 16-5-46;</w:t>
      </w:r>
    </w:p>
    <w:p w14:paraId="4787CBCB" w14:textId="1FDE3C2D" w:rsidR="00EF3992" w:rsidRPr="00EF3992" w:rsidRDefault="00EF3992" w:rsidP="00EF3992">
      <w:pPr>
        <w:pStyle w:val="ListParagraph"/>
        <w:numPr>
          <w:ilvl w:val="0"/>
          <w:numId w:val="18"/>
        </w:numPr>
        <w:spacing w:before="120" w:after="240" w:line="480" w:lineRule="auto"/>
        <w:ind w:right="720"/>
        <w:rPr>
          <w:rFonts w:eastAsia="Times New Roman"/>
          <w:bCs/>
          <w:color w:val="auto"/>
          <w:kern w:val="0"/>
          <w:sz w:val="28"/>
          <w:szCs w:val="28"/>
          <w14:ligatures w14:val="none"/>
        </w:rPr>
      </w:pPr>
      <w:r w:rsidRPr="00A67602">
        <w:rPr>
          <w:rFonts w:eastAsia="Times New Roman"/>
          <w:b/>
          <w:color w:val="auto"/>
          <w:kern w:val="0"/>
          <w:sz w:val="28"/>
          <w:szCs w:val="28"/>
          <w14:ligatures w14:val="none"/>
        </w:rPr>
        <w:t>Neglecting disabled adults, elder persons, or residents</w:t>
      </w:r>
      <w:r w:rsidRPr="00EF3992">
        <w:rPr>
          <w:rFonts w:eastAsia="Times New Roman"/>
          <w:bCs/>
          <w:color w:val="auto"/>
          <w:kern w:val="0"/>
          <w:sz w:val="28"/>
          <w:szCs w:val="28"/>
          <w14:ligatures w14:val="none"/>
        </w:rPr>
        <w:t xml:space="preserve"> as prohibited by Code Section 16-5-101;</w:t>
      </w:r>
    </w:p>
    <w:p w14:paraId="3FA205B6" w14:textId="1BCB15CB" w:rsidR="00EF3992" w:rsidRPr="00EF3992" w:rsidRDefault="00EF3992" w:rsidP="00EF3992">
      <w:pPr>
        <w:pStyle w:val="ListParagraph"/>
        <w:numPr>
          <w:ilvl w:val="0"/>
          <w:numId w:val="18"/>
        </w:numPr>
        <w:spacing w:before="120" w:after="240" w:line="480" w:lineRule="auto"/>
        <w:ind w:right="720"/>
        <w:rPr>
          <w:rFonts w:eastAsia="Times New Roman"/>
          <w:bCs/>
          <w:color w:val="auto"/>
          <w:kern w:val="0"/>
          <w:sz w:val="28"/>
          <w:szCs w:val="28"/>
          <w14:ligatures w14:val="none"/>
        </w:rPr>
      </w:pPr>
      <w:r w:rsidRPr="00A67602">
        <w:rPr>
          <w:rFonts w:eastAsia="Times New Roman"/>
          <w:b/>
          <w:color w:val="auto"/>
          <w:kern w:val="0"/>
          <w:sz w:val="28"/>
          <w:szCs w:val="28"/>
          <w14:ligatures w14:val="none"/>
        </w:rPr>
        <w:t>Exploitation and intimidation of disabled adults, elder persons, and residents</w:t>
      </w:r>
      <w:r w:rsidRPr="00EF3992">
        <w:rPr>
          <w:rFonts w:eastAsia="Times New Roman"/>
          <w:bCs/>
          <w:color w:val="auto"/>
          <w:kern w:val="0"/>
          <w:sz w:val="28"/>
          <w:szCs w:val="28"/>
          <w14:ligatures w14:val="none"/>
        </w:rPr>
        <w:t xml:space="preserve"> as prohibited by Code Section 16-5-102;</w:t>
      </w:r>
    </w:p>
    <w:p w14:paraId="45C1EC9C" w14:textId="45A7686B" w:rsidR="00EF3992" w:rsidRPr="00EF3992" w:rsidRDefault="00EF3992" w:rsidP="00EF3992">
      <w:pPr>
        <w:pStyle w:val="ListParagraph"/>
        <w:numPr>
          <w:ilvl w:val="0"/>
          <w:numId w:val="18"/>
        </w:numPr>
        <w:spacing w:before="120" w:after="240" w:line="480" w:lineRule="auto"/>
        <w:ind w:right="720"/>
        <w:rPr>
          <w:rFonts w:eastAsia="Times New Roman"/>
          <w:bCs/>
          <w:color w:val="auto"/>
          <w:kern w:val="0"/>
          <w:sz w:val="28"/>
          <w:szCs w:val="28"/>
          <w14:ligatures w14:val="none"/>
        </w:rPr>
      </w:pPr>
      <w:r w:rsidRPr="00A67602">
        <w:rPr>
          <w:rFonts w:eastAsia="Times New Roman"/>
          <w:b/>
          <w:color w:val="auto"/>
          <w:kern w:val="0"/>
          <w:sz w:val="28"/>
          <w:szCs w:val="28"/>
          <w14:ligatures w14:val="none"/>
        </w:rPr>
        <w:t>Sexual exploitation of a minor</w:t>
      </w:r>
      <w:r w:rsidRPr="00EF3992">
        <w:rPr>
          <w:rFonts w:eastAsia="Times New Roman"/>
          <w:bCs/>
          <w:color w:val="auto"/>
          <w:kern w:val="0"/>
          <w:sz w:val="28"/>
          <w:szCs w:val="28"/>
          <w14:ligatures w14:val="none"/>
        </w:rPr>
        <w:t xml:space="preserve"> as prohibited by Code Section 16-12-100;</w:t>
      </w:r>
    </w:p>
    <w:p w14:paraId="3B9F002D" w14:textId="06A9C87A" w:rsidR="00EF3992" w:rsidRPr="00EF3992" w:rsidRDefault="00EF3992" w:rsidP="00EF3992">
      <w:pPr>
        <w:pStyle w:val="ListParagraph"/>
        <w:numPr>
          <w:ilvl w:val="0"/>
          <w:numId w:val="18"/>
        </w:numPr>
        <w:spacing w:before="120" w:after="240" w:line="480" w:lineRule="auto"/>
        <w:ind w:right="720"/>
        <w:rPr>
          <w:rFonts w:eastAsia="Times New Roman"/>
          <w:bCs/>
          <w:color w:val="auto"/>
          <w:kern w:val="0"/>
          <w:sz w:val="28"/>
          <w:szCs w:val="28"/>
          <w14:ligatures w14:val="none"/>
        </w:rPr>
      </w:pPr>
      <w:r w:rsidRPr="00A67602">
        <w:rPr>
          <w:rFonts w:eastAsia="Times New Roman"/>
          <w:b/>
          <w:color w:val="auto"/>
          <w:kern w:val="0"/>
          <w:sz w:val="28"/>
          <w:szCs w:val="28"/>
          <w14:ligatures w14:val="none"/>
        </w:rPr>
        <w:t>Electronically furnishing obscene material to a minor</w:t>
      </w:r>
      <w:r w:rsidRPr="00EF3992">
        <w:rPr>
          <w:rFonts w:eastAsia="Times New Roman"/>
          <w:bCs/>
          <w:color w:val="auto"/>
          <w:kern w:val="0"/>
          <w:sz w:val="28"/>
          <w:szCs w:val="28"/>
          <w14:ligatures w14:val="none"/>
        </w:rPr>
        <w:t xml:space="preserve"> as prohibited by Code Section 16-12-100.1;</w:t>
      </w:r>
    </w:p>
    <w:p w14:paraId="5DD6A094" w14:textId="6C58067D" w:rsidR="00EF3992" w:rsidRPr="00EF3992" w:rsidRDefault="00EF3992" w:rsidP="00EF3992">
      <w:pPr>
        <w:pStyle w:val="ListParagraph"/>
        <w:numPr>
          <w:ilvl w:val="0"/>
          <w:numId w:val="18"/>
        </w:numPr>
        <w:spacing w:before="120" w:after="240" w:line="480" w:lineRule="auto"/>
        <w:ind w:right="720"/>
        <w:rPr>
          <w:rFonts w:eastAsia="Times New Roman"/>
          <w:bCs/>
          <w:color w:val="auto"/>
          <w:kern w:val="0"/>
          <w:sz w:val="28"/>
          <w:szCs w:val="28"/>
          <w14:ligatures w14:val="none"/>
        </w:rPr>
      </w:pPr>
      <w:r w:rsidRPr="00A67602">
        <w:rPr>
          <w:rFonts w:eastAsia="Times New Roman"/>
          <w:b/>
          <w:color w:val="auto"/>
          <w:kern w:val="0"/>
          <w:sz w:val="28"/>
          <w:szCs w:val="28"/>
          <w14:ligatures w14:val="none"/>
        </w:rPr>
        <w:t>Computer pornography and child exploitation</w:t>
      </w:r>
      <w:r w:rsidRPr="00EF3992">
        <w:rPr>
          <w:rFonts w:eastAsia="Times New Roman"/>
          <w:bCs/>
          <w:color w:val="auto"/>
          <w:kern w:val="0"/>
          <w:sz w:val="28"/>
          <w:szCs w:val="28"/>
          <w14:ligatures w14:val="none"/>
        </w:rPr>
        <w:t xml:space="preserve"> as prohibited by Code Section 16-12-100.2;</w:t>
      </w:r>
    </w:p>
    <w:p w14:paraId="0DDB2CA1" w14:textId="103FCCF0" w:rsidR="00EF3992" w:rsidRPr="00EF3992" w:rsidRDefault="00EF3992" w:rsidP="00EF3992">
      <w:pPr>
        <w:pStyle w:val="ListParagraph"/>
        <w:numPr>
          <w:ilvl w:val="0"/>
          <w:numId w:val="18"/>
        </w:numPr>
        <w:spacing w:before="120" w:after="240" w:line="480" w:lineRule="auto"/>
        <w:ind w:right="720"/>
        <w:rPr>
          <w:rFonts w:eastAsia="Times New Roman"/>
          <w:bCs/>
          <w:color w:val="auto"/>
          <w:kern w:val="0"/>
          <w:sz w:val="28"/>
          <w:szCs w:val="28"/>
          <w14:ligatures w14:val="none"/>
        </w:rPr>
      </w:pPr>
      <w:r w:rsidRPr="00EF3992">
        <w:rPr>
          <w:rFonts w:eastAsia="Times New Roman"/>
          <w:bCs/>
          <w:color w:val="auto"/>
          <w:kern w:val="0"/>
          <w:sz w:val="28"/>
          <w:szCs w:val="28"/>
          <w14:ligatures w14:val="none"/>
        </w:rPr>
        <w:t xml:space="preserve">(A) Any of the following offenses when such offense is committed </w:t>
      </w:r>
      <w:r w:rsidRPr="00A67602">
        <w:rPr>
          <w:rFonts w:eastAsia="Times New Roman"/>
          <w:b/>
          <w:color w:val="auto"/>
          <w:kern w:val="0"/>
          <w:sz w:val="28"/>
          <w:szCs w:val="28"/>
          <w14:ligatures w14:val="none"/>
        </w:rPr>
        <w:t>against a law enforcement officer while such officer is engaged in the performance of his or her official duties</w:t>
      </w:r>
      <w:r w:rsidRPr="00EF3992">
        <w:rPr>
          <w:rFonts w:eastAsia="Times New Roman"/>
          <w:bCs/>
          <w:color w:val="auto"/>
          <w:kern w:val="0"/>
          <w:sz w:val="28"/>
          <w:szCs w:val="28"/>
          <w14:ligatures w14:val="none"/>
        </w:rPr>
        <w:t>:</w:t>
      </w:r>
    </w:p>
    <w:p w14:paraId="2C4BCE51" w14:textId="7F210ECB" w:rsidR="00EF3992" w:rsidRPr="00EF3992" w:rsidRDefault="00EF3992" w:rsidP="00A67602">
      <w:pPr>
        <w:pStyle w:val="ListParagraph"/>
        <w:numPr>
          <w:ilvl w:val="1"/>
          <w:numId w:val="18"/>
        </w:numPr>
        <w:spacing w:before="120" w:after="240" w:line="480" w:lineRule="auto"/>
        <w:ind w:right="720"/>
        <w:rPr>
          <w:rFonts w:eastAsia="Times New Roman"/>
          <w:bCs/>
          <w:color w:val="auto"/>
          <w:kern w:val="0"/>
          <w:sz w:val="28"/>
          <w:szCs w:val="28"/>
          <w14:ligatures w14:val="none"/>
        </w:rPr>
      </w:pPr>
      <w:r w:rsidRPr="00A67602">
        <w:rPr>
          <w:rFonts w:eastAsia="Times New Roman"/>
          <w:b/>
          <w:color w:val="auto"/>
          <w:kern w:val="0"/>
          <w:sz w:val="28"/>
          <w:szCs w:val="28"/>
          <w14:ligatures w14:val="none"/>
        </w:rPr>
        <w:t>Aggravated assault</w:t>
      </w:r>
      <w:r w:rsidRPr="00EF3992">
        <w:rPr>
          <w:rFonts w:eastAsia="Times New Roman"/>
          <w:bCs/>
          <w:color w:val="auto"/>
          <w:kern w:val="0"/>
          <w:sz w:val="28"/>
          <w:szCs w:val="28"/>
          <w14:ligatures w14:val="none"/>
        </w:rPr>
        <w:t xml:space="preserve"> in violation of Code Section 16-5-21;</w:t>
      </w:r>
    </w:p>
    <w:p w14:paraId="7336CB3F" w14:textId="5D87C247" w:rsidR="00EF3992" w:rsidRPr="00EF3992" w:rsidRDefault="00EF3992" w:rsidP="00A67602">
      <w:pPr>
        <w:pStyle w:val="ListParagraph"/>
        <w:numPr>
          <w:ilvl w:val="1"/>
          <w:numId w:val="18"/>
        </w:numPr>
        <w:spacing w:before="120" w:after="240" w:line="480" w:lineRule="auto"/>
        <w:ind w:right="720"/>
        <w:rPr>
          <w:rFonts w:eastAsia="Times New Roman"/>
          <w:bCs/>
          <w:color w:val="auto"/>
          <w:kern w:val="0"/>
          <w:sz w:val="28"/>
          <w:szCs w:val="28"/>
          <w14:ligatures w14:val="none"/>
        </w:rPr>
      </w:pPr>
      <w:r w:rsidRPr="00A67602">
        <w:rPr>
          <w:rFonts w:eastAsia="Times New Roman"/>
          <w:b/>
          <w:color w:val="auto"/>
          <w:kern w:val="0"/>
          <w:sz w:val="28"/>
          <w:szCs w:val="28"/>
          <w14:ligatures w14:val="none"/>
        </w:rPr>
        <w:lastRenderedPageBreak/>
        <w:t>Aggravated battery</w:t>
      </w:r>
      <w:r w:rsidRPr="00EF3992">
        <w:rPr>
          <w:rFonts w:eastAsia="Times New Roman"/>
          <w:bCs/>
          <w:color w:val="auto"/>
          <w:kern w:val="0"/>
          <w:sz w:val="28"/>
          <w:szCs w:val="28"/>
          <w14:ligatures w14:val="none"/>
        </w:rPr>
        <w:t xml:space="preserve"> in violation of Code Section 16-5-24; or</w:t>
      </w:r>
    </w:p>
    <w:p w14:paraId="7A786B01" w14:textId="101E4935" w:rsidR="00EF3992" w:rsidRDefault="00EF3992" w:rsidP="00A67602">
      <w:pPr>
        <w:pStyle w:val="ListParagraph"/>
        <w:numPr>
          <w:ilvl w:val="1"/>
          <w:numId w:val="18"/>
        </w:numPr>
        <w:spacing w:before="120" w:after="240" w:line="480" w:lineRule="auto"/>
        <w:ind w:right="720"/>
        <w:rPr>
          <w:rFonts w:eastAsia="Times New Roman"/>
          <w:bCs/>
          <w:color w:val="auto"/>
          <w:kern w:val="0"/>
          <w:sz w:val="28"/>
          <w:szCs w:val="28"/>
          <w14:ligatures w14:val="none"/>
        </w:rPr>
      </w:pPr>
      <w:r w:rsidRPr="00A67602">
        <w:rPr>
          <w:rFonts w:eastAsia="Times New Roman"/>
          <w:b/>
          <w:color w:val="auto"/>
          <w:kern w:val="0"/>
          <w:sz w:val="28"/>
          <w:szCs w:val="28"/>
          <w14:ligatures w14:val="none"/>
        </w:rPr>
        <w:t>Obstruction of a law enforcement</w:t>
      </w:r>
      <w:r w:rsidRPr="00EF3992">
        <w:rPr>
          <w:rFonts w:eastAsia="Times New Roman"/>
          <w:bCs/>
          <w:color w:val="auto"/>
          <w:kern w:val="0"/>
          <w:sz w:val="28"/>
          <w:szCs w:val="28"/>
          <w14:ligatures w14:val="none"/>
        </w:rPr>
        <w:t xml:space="preserve"> officer in violation of subsection (b) of Code Section 16-10-24, if such violation results in </w:t>
      </w:r>
      <w:r w:rsidRPr="00A67602">
        <w:rPr>
          <w:rFonts w:eastAsia="Times New Roman"/>
          <w:b/>
          <w:color w:val="auto"/>
          <w:kern w:val="0"/>
          <w:sz w:val="28"/>
          <w:szCs w:val="28"/>
          <w14:ligatures w14:val="none"/>
        </w:rPr>
        <w:t>serious physical harm or injury to such officer</w:t>
      </w:r>
      <w:r w:rsidR="00827A30">
        <w:rPr>
          <w:rFonts w:eastAsia="Times New Roman"/>
          <w:bCs/>
          <w:color w:val="auto"/>
          <w:kern w:val="0"/>
          <w:sz w:val="28"/>
          <w:szCs w:val="28"/>
          <w14:ligatures w14:val="none"/>
        </w:rPr>
        <w:t xml:space="preserve"> (the statute defines who is a law enforcement officer under this scenario)</w:t>
      </w:r>
    </w:p>
    <w:p w14:paraId="150C8A78" w14:textId="6CD74A50" w:rsidR="00A67602" w:rsidRPr="005E7419" w:rsidRDefault="00A67602" w:rsidP="00A67602">
      <w:pPr>
        <w:pStyle w:val="ListParagraph"/>
        <w:numPr>
          <w:ilvl w:val="0"/>
          <w:numId w:val="18"/>
        </w:numPr>
        <w:spacing w:before="120" w:after="240" w:line="480" w:lineRule="auto"/>
        <w:ind w:right="720"/>
        <w:rPr>
          <w:rFonts w:eastAsia="Times New Roman"/>
          <w:bCs/>
          <w:color w:val="auto"/>
          <w:kern w:val="0"/>
          <w:sz w:val="28"/>
          <w:szCs w:val="28"/>
          <w14:ligatures w14:val="none"/>
        </w:rPr>
      </w:pPr>
      <w:r>
        <w:rPr>
          <w:rFonts w:eastAsia="Times New Roman"/>
          <w:b/>
          <w:color w:val="auto"/>
          <w:kern w:val="0"/>
          <w:sz w:val="28"/>
          <w:szCs w:val="28"/>
          <w14:ligatures w14:val="none"/>
        </w:rPr>
        <w:t>DUI</w:t>
      </w:r>
      <w:r w:rsidR="009E011A">
        <w:rPr>
          <w:rStyle w:val="EndnoteReference"/>
          <w:rFonts w:eastAsia="Times New Roman"/>
          <w:b w:val="0"/>
          <w:kern w:val="0"/>
          <w:szCs w:val="28"/>
          <w14:ligatures w14:val="none"/>
        </w:rPr>
        <w:endnoteReference w:id="5"/>
      </w:r>
    </w:p>
    <w:p w14:paraId="104C32D5" w14:textId="4A2CDBC5" w:rsidR="005E7419" w:rsidRPr="005E7419" w:rsidRDefault="005E7419" w:rsidP="005E7419">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pict w14:anchorId="213D5D31">
          <v:rect id="_x0000_i1275" style="width:0;height:1.5pt" o:hralign="center" o:bullet="t" o:hrstd="t" o:hr="t" fillcolor="#a0a0a0" stroked="f"/>
        </w:pict>
      </w:r>
    </w:p>
    <w:p w14:paraId="4EA1806C" w14:textId="6D1A48AB" w:rsidR="00B429EB" w:rsidRPr="00B429EB" w:rsidRDefault="00035BC6" w:rsidP="00E104BE">
      <w:pPr>
        <w:keepNext/>
        <w:spacing w:before="120" w:after="240" w:line="480" w:lineRule="auto"/>
        <w:ind w:right="720"/>
        <w:rPr>
          <w:rFonts w:eastAsia="Times New Roman"/>
          <w:b/>
          <w:color w:val="auto"/>
          <w:kern w:val="0"/>
          <w:sz w:val="28"/>
          <w:szCs w:val="28"/>
          <w14:ligatures w14:val="none"/>
        </w:rPr>
      </w:pPr>
      <w:r>
        <w:rPr>
          <w:rFonts w:eastAsia="Times New Roman"/>
          <w:b/>
          <w:color w:val="auto"/>
          <w:kern w:val="0"/>
          <w:sz w:val="28"/>
          <w:szCs w:val="28"/>
          <w14:ligatures w14:val="none"/>
        </w:rPr>
        <w:t>DISCUSSION</w:t>
      </w:r>
      <w:r w:rsidR="00B429EB">
        <w:rPr>
          <w:rFonts w:eastAsia="Times New Roman"/>
          <w:b/>
          <w:color w:val="auto"/>
          <w:kern w:val="0"/>
          <w:sz w:val="28"/>
          <w:szCs w:val="28"/>
          <w14:ligatures w14:val="none"/>
        </w:rPr>
        <w:t xml:space="preserve"> OF DISQUALIFYING OFFENSES</w:t>
      </w:r>
    </w:p>
    <w:p w14:paraId="21E641B6" w14:textId="328B8886" w:rsidR="00A67602" w:rsidRDefault="00A67602" w:rsidP="00A67602">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It would be mind-numbing for us to reference all the statutes that define the terms “serious violent felony”</w:t>
      </w:r>
      <w:r w:rsidR="00E104BE">
        <w:rPr>
          <w:rStyle w:val="EndnoteReference"/>
          <w:rFonts w:eastAsia="Times New Roman"/>
          <w:bCs/>
          <w:kern w:val="0"/>
          <w:szCs w:val="28"/>
          <w14:ligatures w14:val="none"/>
        </w:rPr>
        <w:endnoteReference w:id="6"/>
      </w:r>
      <w:r>
        <w:rPr>
          <w:rFonts w:eastAsia="Times New Roman"/>
          <w:bCs/>
          <w:color w:val="auto"/>
          <w:kern w:val="0"/>
          <w:sz w:val="28"/>
          <w:szCs w:val="28"/>
          <w14:ligatures w14:val="none"/>
        </w:rPr>
        <w:t xml:space="preserve"> or “sexual offense”</w:t>
      </w:r>
      <w:r w:rsidR="00E104BE">
        <w:rPr>
          <w:rStyle w:val="EndnoteReference"/>
          <w:rFonts w:eastAsia="Times New Roman"/>
          <w:bCs/>
          <w:kern w:val="0"/>
          <w:szCs w:val="28"/>
          <w14:ligatures w14:val="none"/>
        </w:rPr>
        <w:endnoteReference w:id="7"/>
      </w:r>
      <w:r>
        <w:rPr>
          <w:rFonts w:eastAsia="Times New Roman"/>
          <w:bCs/>
          <w:color w:val="auto"/>
          <w:kern w:val="0"/>
          <w:sz w:val="28"/>
          <w:szCs w:val="28"/>
          <w14:ligatures w14:val="none"/>
        </w:rPr>
        <w:t xml:space="preserve"> so we will not subject you to that tortu</w:t>
      </w:r>
      <w:r w:rsidR="00827A30">
        <w:rPr>
          <w:rFonts w:eastAsia="Times New Roman"/>
          <w:bCs/>
          <w:color w:val="auto"/>
          <w:kern w:val="0"/>
          <w:sz w:val="28"/>
          <w:szCs w:val="28"/>
          <w14:ligatures w14:val="none"/>
        </w:rPr>
        <w:t>re</w:t>
      </w:r>
    </w:p>
    <w:p w14:paraId="7B923692" w14:textId="3FADAAFB" w:rsidR="00035BC6" w:rsidRDefault="00035BC6" w:rsidP="00035BC6">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If you think of the disqualifying statutes as being “serious felonies,” “sex offenses,” </w:t>
      </w:r>
      <w:r w:rsidR="00E104BE">
        <w:rPr>
          <w:rFonts w:eastAsia="Times New Roman"/>
          <w:bCs/>
          <w:color w:val="auto"/>
          <w:kern w:val="0"/>
          <w:sz w:val="28"/>
          <w:szCs w:val="28"/>
          <w14:ligatures w14:val="none"/>
        </w:rPr>
        <w:t xml:space="preserve">“human trafficking,” </w:t>
      </w:r>
      <w:r>
        <w:rPr>
          <w:rFonts w:eastAsia="Times New Roman"/>
          <w:bCs/>
          <w:color w:val="auto"/>
          <w:kern w:val="0"/>
          <w:sz w:val="28"/>
          <w:szCs w:val="28"/>
          <w14:ligatures w14:val="none"/>
        </w:rPr>
        <w:t>“exploitation of elderly or children,” “child porn” and “serious obstruction of officer” cases, you are on the right track</w:t>
      </w:r>
    </w:p>
    <w:p w14:paraId="5A9290F0" w14:textId="0DE788BB" w:rsidR="00827A30" w:rsidRDefault="00827A30" w:rsidP="00035BC6">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But we promised to hit the highlights – maybe some “unexpected” types of cases where First Offender can and cannot be used</w:t>
      </w:r>
    </w:p>
    <w:p w14:paraId="567E4B97" w14:textId="33FE49D6" w:rsidR="00827A30" w:rsidRDefault="00827A30" w:rsidP="00035BC6">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No FO for DUI – I have had sentences where the defendant was charged with multiple offenses and received a FO sentence on all of them EXCEPT DUI.  The clerk who helps write the sentences shows that FO was applied on Count 1, 2 and 4 but not on Count 3 where Count 3 was a DUI.</w:t>
      </w:r>
    </w:p>
    <w:p w14:paraId="6624FF4D" w14:textId="67F589A4" w:rsidR="00B429EB" w:rsidRDefault="00B429EB" w:rsidP="00035BC6">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Be aware that some of the sexual offenses you might imagine would be included in the “sexual offenses” statute are actually listed under the statute dealing with s</w:t>
      </w:r>
      <w:r w:rsidR="00035BC6">
        <w:rPr>
          <w:rFonts w:eastAsia="Times New Roman"/>
          <w:bCs/>
          <w:color w:val="auto"/>
          <w:kern w:val="0"/>
          <w:sz w:val="28"/>
          <w:szCs w:val="28"/>
          <w14:ligatures w14:val="none"/>
        </w:rPr>
        <w:t>erious violent felonies</w:t>
      </w:r>
      <w:r w:rsidR="00C9198F">
        <w:rPr>
          <w:rFonts w:eastAsia="Times New Roman"/>
          <w:bCs/>
          <w:color w:val="auto"/>
          <w:kern w:val="0"/>
          <w:sz w:val="28"/>
          <w:szCs w:val="28"/>
          <w14:ligatures w14:val="none"/>
        </w:rPr>
        <w:t xml:space="preserve"> (i.e. Rape, Agg. Child Molestation, etc.)</w:t>
      </w:r>
    </w:p>
    <w:p w14:paraId="35E167D4" w14:textId="528CB455" w:rsidR="00035BC6" w:rsidRPr="00A67602" w:rsidRDefault="00035BC6" w:rsidP="00E104BE">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A person being sentenced for Arson</w:t>
      </w:r>
      <w:r w:rsidR="00E104BE">
        <w:rPr>
          <w:rFonts w:eastAsia="Times New Roman"/>
          <w:bCs/>
          <w:color w:val="auto"/>
          <w:kern w:val="0"/>
          <w:sz w:val="28"/>
          <w:szCs w:val="28"/>
          <w14:ligatures w14:val="none"/>
        </w:rPr>
        <w:t xml:space="preserve"> or Aggravated Assault</w:t>
      </w:r>
      <w:r>
        <w:rPr>
          <w:rFonts w:eastAsia="Times New Roman"/>
          <w:bCs/>
          <w:color w:val="auto"/>
          <w:kern w:val="0"/>
          <w:sz w:val="28"/>
          <w:szCs w:val="28"/>
          <w14:ligatures w14:val="none"/>
        </w:rPr>
        <w:t xml:space="preserve"> is eligible for FO</w:t>
      </w:r>
      <w:r w:rsidR="00E104BE">
        <w:rPr>
          <w:rFonts w:eastAsia="Times New Roman"/>
          <w:bCs/>
          <w:color w:val="auto"/>
          <w:kern w:val="0"/>
          <w:sz w:val="28"/>
          <w:szCs w:val="28"/>
          <w14:ligatures w14:val="none"/>
        </w:rPr>
        <w:t xml:space="preserve"> – unless the Agg Assault is charged with an attempt to rape</w:t>
      </w:r>
      <w:r w:rsidR="00C9198F">
        <w:rPr>
          <w:rFonts w:eastAsia="Times New Roman"/>
          <w:bCs/>
          <w:color w:val="auto"/>
          <w:kern w:val="0"/>
          <w:sz w:val="28"/>
          <w:szCs w:val="28"/>
          <w14:ligatures w14:val="none"/>
        </w:rPr>
        <w:t xml:space="preserve"> or against a law enforcement officer</w:t>
      </w:r>
    </w:p>
    <w:p w14:paraId="68EDE03E" w14:textId="35555597" w:rsidR="009A68F9" w:rsidRDefault="00000000" w:rsidP="00C1168E">
      <w:pPr>
        <w:spacing w:before="120" w:after="24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pict w14:anchorId="3942B570">
          <v:rect id="_x0000_i1276" style="width:0;height:1.5pt" o:hralign="center" o:hrstd="t" o:hr="t" fillcolor="#a0a0a0" stroked="f"/>
        </w:pict>
      </w:r>
    </w:p>
    <w:p w14:paraId="518788E4" w14:textId="288A459E" w:rsidR="003115FB" w:rsidRDefault="003115FB" w:rsidP="009E011A">
      <w:pPr>
        <w:keepNext/>
        <w:spacing w:before="120" w:after="240" w:line="480" w:lineRule="auto"/>
        <w:ind w:right="720"/>
        <w:rPr>
          <w:rFonts w:eastAsia="Times New Roman"/>
          <w:bCs/>
          <w:color w:val="auto"/>
          <w:kern w:val="0"/>
          <w:sz w:val="28"/>
          <w:szCs w:val="28"/>
          <w14:ligatures w14:val="none"/>
        </w:rPr>
      </w:pPr>
      <w:r>
        <w:rPr>
          <w:rFonts w:eastAsia="Times New Roman"/>
          <w:b/>
          <w:color w:val="auto"/>
          <w:kern w:val="0"/>
          <w:sz w:val="28"/>
          <w:szCs w:val="28"/>
          <w14:ligatures w14:val="none"/>
        </w:rPr>
        <w:lastRenderedPageBreak/>
        <w:t>CONDITIONAL DISCHARGE</w:t>
      </w:r>
    </w:p>
    <w:p w14:paraId="47A9D08C" w14:textId="623CCC7F" w:rsidR="003115FB" w:rsidRDefault="003115FB" w:rsidP="009A68F9">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Earlier, we discussed the fact that there is a</w:t>
      </w:r>
      <w:r w:rsidR="00DD19CD">
        <w:rPr>
          <w:rFonts w:eastAsia="Times New Roman"/>
          <w:bCs/>
          <w:color w:val="auto"/>
          <w:kern w:val="0"/>
          <w:sz w:val="28"/>
          <w:szCs w:val="28"/>
          <w14:ligatures w14:val="none"/>
        </w:rPr>
        <w:t xml:space="preserve">nother </w:t>
      </w:r>
      <w:r>
        <w:rPr>
          <w:rFonts w:eastAsia="Times New Roman"/>
          <w:bCs/>
          <w:color w:val="auto"/>
          <w:kern w:val="0"/>
          <w:sz w:val="28"/>
          <w:szCs w:val="28"/>
          <w14:ligatures w14:val="none"/>
        </w:rPr>
        <w:t>“second chance” statute that is utilized with some frequency – that is the Conditional Discharge statute</w:t>
      </w:r>
    </w:p>
    <w:p w14:paraId="42F53D16" w14:textId="464B0ACF" w:rsidR="003115FB" w:rsidRDefault="003115FB" w:rsidP="009A68F9">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ab/>
      </w:r>
      <w:r w:rsidR="00651055" w:rsidRPr="00651055">
        <w:rPr>
          <w:rFonts w:eastAsia="Times New Roman"/>
          <w:bCs/>
          <w:color w:val="auto"/>
          <w:kern w:val="0"/>
          <w:sz w:val="28"/>
          <w:szCs w:val="28"/>
          <w14:ligatures w14:val="none"/>
        </w:rPr>
        <w:t>O.C.G.A. §</w:t>
      </w:r>
      <w:r w:rsidR="00651055">
        <w:rPr>
          <w:rFonts w:eastAsia="Times New Roman"/>
          <w:bCs/>
          <w:color w:val="auto"/>
          <w:kern w:val="0"/>
          <w:sz w:val="28"/>
          <w:szCs w:val="28"/>
          <w14:ligatures w14:val="none"/>
        </w:rPr>
        <w:t xml:space="preserve"> 16-13-2 [</w:t>
      </w:r>
      <w:r w:rsidR="00651055" w:rsidRPr="00651055">
        <w:rPr>
          <w:rFonts w:eastAsia="Times New Roman"/>
          <w:bCs/>
          <w:color w:val="auto"/>
          <w:kern w:val="0"/>
          <w:sz w:val="28"/>
          <w:szCs w:val="28"/>
          <w:highlight w:val="yellow"/>
          <w14:ligatures w14:val="none"/>
        </w:rPr>
        <w:t>SOUND DROP – ANGEL WINGS</w:t>
      </w:r>
      <w:r w:rsidR="00651055">
        <w:rPr>
          <w:rFonts w:eastAsia="Times New Roman"/>
          <w:bCs/>
          <w:color w:val="auto"/>
          <w:kern w:val="0"/>
          <w:sz w:val="28"/>
          <w:szCs w:val="28"/>
          <w14:ligatures w14:val="none"/>
        </w:rPr>
        <w:t xml:space="preserve">] </w:t>
      </w:r>
      <w:r w:rsidR="008A5459">
        <w:rPr>
          <w:rFonts w:eastAsia="Times New Roman"/>
          <w:bCs/>
          <w:color w:val="auto"/>
          <w:kern w:val="0"/>
          <w:sz w:val="28"/>
          <w:szCs w:val="28"/>
          <w14:ligatures w14:val="none"/>
        </w:rPr>
        <w:t>is addressed primarily to drug offenses or non-violent drug-related offenses</w:t>
      </w:r>
    </w:p>
    <w:p w14:paraId="6523011E" w14:textId="77777777" w:rsidR="002E2A6C" w:rsidRDefault="00B015F9" w:rsidP="000F5565">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Without reading the statute to you in its entirety, understand that the statute only applies to </w:t>
      </w:r>
      <w:r>
        <w:rPr>
          <w:rFonts w:eastAsia="Times New Roman"/>
          <w:b/>
          <w:i/>
          <w:iCs/>
          <w:color w:val="auto"/>
          <w:kern w:val="0"/>
          <w:sz w:val="28"/>
          <w:szCs w:val="28"/>
          <w14:ligatures w14:val="none"/>
        </w:rPr>
        <w:t>possession</w:t>
      </w:r>
      <w:r>
        <w:rPr>
          <w:rFonts w:eastAsia="Times New Roman"/>
          <w:bCs/>
          <w:color w:val="auto"/>
          <w:kern w:val="0"/>
          <w:sz w:val="28"/>
          <w:szCs w:val="28"/>
          <w14:ligatures w14:val="none"/>
        </w:rPr>
        <w:t xml:space="preserve"> of illegal drugs or marijuana.  It </w:t>
      </w:r>
      <w:r w:rsidRPr="00B015F9">
        <w:rPr>
          <w:rFonts w:eastAsia="Times New Roman"/>
          <w:b/>
          <w:i/>
          <w:iCs/>
          <w:color w:val="auto"/>
          <w:kern w:val="0"/>
          <w:sz w:val="28"/>
          <w:szCs w:val="28"/>
          <w14:ligatures w14:val="none"/>
        </w:rPr>
        <w:t>does not</w:t>
      </w:r>
      <w:r>
        <w:rPr>
          <w:rFonts w:eastAsia="Times New Roman"/>
          <w:b/>
          <w:i/>
          <w:iCs/>
          <w:color w:val="auto"/>
          <w:kern w:val="0"/>
          <w:sz w:val="28"/>
          <w:szCs w:val="28"/>
          <w14:ligatures w14:val="none"/>
        </w:rPr>
        <w:t xml:space="preserve"> </w:t>
      </w:r>
      <w:r>
        <w:rPr>
          <w:rFonts w:eastAsia="Times New Roman"/>
          <w:bCs/>
          <w:color w:val="auto"/>
          <w:kern w:val="0"/>
          <w:sz w:val="28"/>
          <w:szCs w:val="28"/>
          <w14:ligatures w14:val="none"/>
        </w:rPr>
        <w:t>apply to possession with intent to distribute, s</w:t>
      </w:r>
      <w:r w:rsidR="000F5565">
        <w:rPr>
          <w:rFonts w:eastAsia="Times New Roman"/>
          <w:bCs/>
          <w:color w:val="auto"/>
          <w:kern w:val="0"/>
          <w:sz w:val="28"/>
          <w:szCs w:val="28"/>
          <w14:ligatures w14:val="none"/>
        </w:rPr>
        <w:t xml:space="preserve">ale, manufacture or any other drug crime beyond </w:t>
      </w:r>
      <w:r w:rsidR="000F5565">
        <w:rPr>
          <w:rFonts w:eastAsia="Times New Roman"/>
          <w:b/>
          <w:i/>
          <w:iCs/>
          <w:color w:val="auto"/>
          <w:kern w:val="0"/>
          <w:sz w:val="28"/>
          <w:szCs w:val="28"/>
          <w14:ligatures w14:val="none"/>
        </w:rPr>
        <w:t>possession</w:t>
      </w:r>
      <w:r w:rsidR="000F5565">
        <w:rPr>
          <w:rFonts w:eastAsia="Times New Roman"/>
          <w:bCs/>
          <w:color w:val="auto"/>
          <w:kern w:val="0"/>
          <w:sz w:val="28"/>
          <w:szCs w:val="28"/>
          <w14:ligatures w14:val="none"/>
        </w:rPr>
        <w:t>.</w:t>
      </w:r>
      <w:r w:rsidR="000F5565">
        <w:rPr>
          <w:rStyle w:val="EndnoteReference"/>
          <w:rFonts w:eastAsia="Times New Roman"/>
          <w:bCs/>
          <w:kern w:val="0"/>
          <w:szCs w:val="28"/>
          <w14:ligatures w14:val="none"/>
        </w:rPr>
        <w:endnoteReference w:id="8"/>
      </w:r>
      <w:r w:rsidR="000F5565">
        <w:rPr>
          <w:rFonts w:eastAsia="Times New Roman"/>
          <w:bCs/>
          <w:color w:val="auto"/>
          <w:kern w:val="0"/>
          <w:sz w:val="28"/>
          <w:szCs w:val="28"/>
          <w14:ligatures w14:val="none"/>
        </w:rPr>
        <w:t xml:space="preserve"> </w:t>
      </w:r>
    </w:p>
    <w:p w14:paraId="300AE631" w14:textId="217EF84B" w:rsidR="00B015F9" w:rsidRDefault="002E2A6C" w:rsidP="002E2A6C">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Cond. Discharge also is available to defendants “</w:t>
      </w:r>
      <w:r w:rsidRPr="002E2A6C">
        <w:rPr>
          <w:rFonts w:eastAsia="Times New Roman"/>
          <w:bCs/>
          <w:color w:val="auto"/>
          <w:kern w:val="0"/>
          <w:sz w:val="28"/>
          <w:szCs w:val="28"/>
          <w14:ligatures w14:val="none"/>
        </w:rPr>
        <w:t>charged for the first time with nonviolent property crimes which, in the judgment of the court exercising jurisdiction over such offenses, were related to the accused's addiction to a controlled substance or alcohol</w:t>
      </w:r>
      <w:r>
        <w:rPr>
          <w:rFonts w:eastAsia="Times New Roman"/>
          <w:bCs/>
          <w:color w:val="auto"/>
          <w:kern w:val="0"/>
          <w:sz w:val="28"/>
          <w:szCs w:val="28"/>
          <w14:ligatures w14:val="none"/>
        </w:rPr>
        <w:t>”</w:t>
      </w:r>
      <w:r>
        <w:rPr>
          <w:rStyle w:val="EndnoteReference"/>
          <w:rFonts w:eastAsia="Times New Roman"/>
          <w:bCs/>
          <w:kern w:val="0"/>
          <w:szCs w:val="28"/>
          <w14:ligatures w14:val="none"/>
        </w:rPr>
        <w:endnoteReference w:id="9"/>
      </w:r>
    </w:p>
    <w:p w14:paraId="5FB74B4E" w14:textId="30EB78D0" w:rsidR="009472C6" w:rsidRDefault="009472C6" w:rsidP="009472C6">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The maximum time a defendant can be sentenced under §16-13-2 for a drug offense is 3 years and for a property crime related to a drug offense is 5 years</w:t>
      </w:r>
    </w:p>
    <w:p w14:paraId="77E24C25" w14:textId="43CBF971" w:rsidR="00716E44" w:rsidRDefault="00716E44" w:rsidP="00716E44">
      <w:pPr>
        <w:spacing w:before="120" w:after="240" w:line="480" w:lineRule="auto"/>
        <w:ind w:left="1440" w:right="720"/>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Any restitution must be paid as a condition of receiving a discharge under the statute – usually only related to the “non-violent property crime” aspect of the statute</w:t>
      </w:r>
    </w:p>
    <w:p w14:paraId="3BDBC704" w14:textId="41F5ED63" w:rsidR="00C2700B" w:rsidRDefault="00C2700B" w:rsidP="00C2700B">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pict w14:anchorId="1441F8E4">
          <v:rect id="_x0000_i1277" style="width:0;height:1.5pt" o:hralign="center" o:hrstd="t" o:hr="t" fillcolor="#a0a0a0" stroked="f"/>
        </w:pict>
      </w:r>
    </w:p>
    <w:p w14:paraId="3395943F" w14:textId="327DF6C9" w:rsidR="00C2700B" w:rsidRPr="00C2700B" w:rsidRDefault="00C2700B" w:rsidP="00C2700B">
      <w:pPr>
        <w:keepNext/>
        <w:spacing w:before="120" w:after="240" w:line="480" w:lineRule="auto"/>
        <w:ind w:right="720"/>
        <w:rPr>
          <w:rFonts w:eastAsia="Times New Roman"/>
          <w:b/>
          <w:color w:val="auto"/>
          <w:kern w:val="0"/>
          <w:sz w:val="28"/>
          <w:szCs w:val="28"/>
          <w14:ligatures w14:val="none"/>
        </w:rPr>
      </w:pPr>
      <w:r>
        <w:rPr>
          <w:rFonts w:eastAsia="Times New Roman"/>
          <w:b/>
          <w:color w:val="auto"/>
          <w:kern w:val="0"/>
          <w:sz w:val="28"/>
          <w:szCs w:val="28"/>
          <w14:ligatures w14:val="none"/>
        </w:rPr>
        <w:t>SIMILARITIES/DIFFERENCES WITH FIRST OFFENDER</w:t>
      </w:r>
    </w:p>
    <w:p w14:paraId="47ED3125" w14:textId="09C53A04" w:rsidR="009472C6" w:rsidRDefault="009472C6" w:rsidP="009472C6">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Just like with a First Offender sentence, the court is withholding adjudication and placing conditions on the defendant that should include court approved drug treatment (could be drug court or even a private </w:t>
      </w:r>
      <w:r w:rsidR="00716E44">
        <w:rPr>
          <w:rFonts w:eastAsia="Times New Roman"/>
          <w:bCs/>
          <w:color w:val="auto"/>
          <w:kern w:val="0"/>
          <w:sz w:val="28"/>
          <w:szCs w:val="28"/>
          <w14:ligatures w14:val="none"/>
        </w:rPr>
        <w:t>treatment program)</w:t>
      </w:r>
    </w:p>
    <w:p w14:paraId="62A30B06" w14:textId="496C5231" w:rsidR="00E51C31" w:rsidRDefault="00E51C31" w:rsidP="00E51C31">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Also like a FO sentence, the defendant must consent and cannot have previously been convicted of “an offense under Article 2 or Article 3 of this Chapter” (essentially, no prior “drug offenses”)</w:t>
      </w:r>
    </w:p>
    <w:p w14:paraId="77284277" w14:textId="14F2250B" w:rsidR="00716E44" w:rsidRDefault="00716E44" w:rsidP="00E51C31">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However, there is an important difference between FO and Cond Discharge that may spark some raised eyebrows among our listeners</w:t>
      </w:r>
    </w:p>
    <w:p w14:paraId="645FC597" w14:textId="5C3FB440" w:rsidR="00716E44" w:rsidRDefault="00716E44" w:rsidP="00E51C31">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The defendant </w:t>
      </w:r>
      <w:r w:rsidRPr="00C2700B">
        <w:rPr>
          <w:rFonts w:eastAsia="Times New Roman"/>
          <w:b/>
          <w:i/>
          <w:iCs/>
          <w:color w:val="auto"/>
          <w:kern w:val="0"/>
          <w:sz w:val="28"/>
          <w:szCs w:val="28"/>
          <w14:ligatures w14:val="none"/>
        </w:rPr>
        <w:t>does not</w:t>
      </w:r>
      <w:r>
        <w:rPr>
          <w:rFonts w:eastAsia="Times New Roman"/>
          <w:bCs/>
          <w:color w:val="auto"/>
          <w:kern w:val="0"/>
          <w:sz w:val="28"/>
          <w:szCs w:val="28"/>
          <w14:ligatures w14:val="none"/>
        </w:rPr>
        <w:t xml:space="preserve"> get credit for time under sentence if a revocation occurs</w:t>
      </w:r>
      <w:r>
        <w:rPr>
          <w:rStyle w:val="EndnoteReference"/>
          <w:rFonts w:eastAsia="Times New Roman"/>
          <w:bCs/>
          <w:kern w:val="0"/>
          <w:szCs w:val="28"/>
          <w14:ligatures w14:val="none"/>
        </w:rPr>
        <w:endnoteReference w:id="10"/>
      </w:r>
    </w:p>
    <w:p w14:paraId="19284BC8" w14:textId="6F1B9BA0" w:rsidR="00C2700B" w:rsidRDefault="00C2700B" w:rsidP="00E51C31">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If there is a revocation of a Cond Discharge sentence, the Court essentially goes back to the date of sentencing and can impose any sentence allowed for the initial offense(s)</w:t>
      </w:r>
    </w:p>
    <w:p w14:paraId="7C914DBD" w14:textId="7333B8E9" w:rsidR="004276C0" w:rsidRDefault="004276C0" w:rsidP="004276C0">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The Cond Discharge statute does not anticipate any incarceration period as being a part of such a sentence – different than with FO</w:t>
      </w:r>
    </w:p>
    <w:p w14:paraId="3DFB6CE1" w14:textId="0BF62160" w:rsidR="00E51C31" w:rsidRPr="000F5565" w:rsidRDefault="00E51C31" w:rsidP="00E51C31">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pict w14:anchorId="7D99AFB1">
          <v:rect id="_x0000_i1278" style="width:0;height:1.5pt" o:hralign="center" o:hrstd="t" o:hr="t" fillcolor="#a0a0a0" stroked="f"/>
        </w:pict>
      </w:r>
    </w:p>
    <w:p w14:paraId="532AF953" w14:textId="11B67B39" w:rsidR="00E104BE" w:rsidRDefault="00E51C31" w:rsidP="00E51C31">
      <w:pPr>
        <w:keepNext/>
        <w:keepLines/>
        <w:spacing w:before="120" w:after="240" w:line="480" w:lineRule="auto"/>
        <w:ind w:right="720"/>
        <w:rPr>
          <w:rFonts w:eastAsia="Times New Roman"/>
          <w:b/>
          <w:color w:val="auto"/>
          <w:kern w:val="0"/>
          <w:sz w:val="28"/>
          <w:szCs w:val="28"/>
          <w14:ligatures w14:val="none"/>
        </w:rPr>
      </w:pPr>
      <w:r>
        <w:rPr>
          <w:rFonts w:eastAsia="Times New Roman"/>
          <w:b/>
          <w:color w:val="auto"/>
          <w:kern w:val="0"/>
          <w:sz w:val="28"/>
          <w:szCs w:val="28"/>
          <w14:ligatures w14:val="none"/>
        </w:rPr>
        <w:t xml:space="preserve">ISSUES RELATING TO REVOCATION OF FO OR COND. DISCHARGE SENTENCES </w:t>
      </w:r>
    </w:p>
    <w:p w14:paraId="26D874C0" w14:textId="6D9B658B" w:rsidR="00E51C31" w:rsidRDefault="00E51C31" w:rsidP="00DD19CD">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A revocation </w:t>
      </w:r>
      <w:r w:rsidR="00C9198F">
        <w:rPr>
          <w:rFonts w:eastAsia="Times New Roman"/>
          <w:bCs/>
          <w:color w:val="auto"/>
          <w:kern w:val="0"/>
          <w:sz w:val="28"/>
          <w:szCs w:val="28"/>
          <w14:ligatures w14:val="none"/>
        </w:rPr>
        <w:t>hearing is simply a probation revocation hearing where the sentence initially imposed was under the FO Act or Cond Discharge statute</w:t>
      </w:r>
    </w:p>
    <w:p w14:paraId="1B66BBC8" w14:textId="6767CE55" w:rsidR="00C9198F" w:rsidRDefault="00C9198F" w:rsidP="00DD19CD">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We recently recorded a whole episode dealing with probation revocation hearings so we will not completely rehash that </w:t>
      </w:r>
      <w:r w:rsidR="00DD19CD">
        <w:rPr>
          <w:rFonts w:eastAsia="Times New Roman"/>
          <w:bCs/>
          <w:color w:val="auto"/>
          <w:kern w:val="0"/>
          <w:sz w:val="28"/>
          <w:szCs w:val="28"/>
          <w14:ligatures w14:val="none"/>
        </w:rPr>
        <w:t xml:space="preserve">process </w:t>
      </w:r>
      <w:r>
        <w:rPr>
          <w:rFonts w:eastAsia="Times New Roman"/>
          <w:bCs/>
          <w:color w:val="auto"/>
          <w:kern w:val="0"/>
          <w:sz w:val="28"/>
          <w:szCs w:val="28"/>
          <w14:ligatures w14:val="none"/>
        </w:rPr>
        <w:t>here</w:t>
      </w:r>
    </w:p>
    <w:p w14:paraId="4F90BBD7" w14:textId="396B8608" w:rsidR="009559EE" w:rsidRDefault="009559EE" w:rsidP="00DD19CD">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Judge is not </w:t>
      </w:r>
      <w:r>
        <w:rPr>
          <w:rFonts w:eastAsia="Times New Roman"/>
          <w:bCs/>
          <w:color w:val="auto"/>
          <w:kern w:val="0"/>
          <w:sz w:val="28"/>
          <w:szCs w:val="28"/>
          <w:u w:val="single"/>
          <w14:ligatures w14:val="none"/>
        </w:rPr>
        <w:t>required</w:t>
      </w:r>
      <w:r>
        <w:rPr>
          <w:rFonts w:eastAsia="Times New Roman"/>
          <w:bCs/>
          <w:color w:val="auto"/>
          <w:kern w:val="0"/>
          <w:sz w:val="28"/>
          <w:szCs w:val="28"/>
          <w14:ligatures w14:val="none"/>
        </w:rPr>
        <w:t xml:space="preserve"> to revoke FO status if it is determined that the defendant has violated the terms of probation – but the judge clearly </w:t>
      </w:r>
      <w:r>
        <w:rPr>
          <w:rFonts w:eastAsia="Times New Roman"/>
          <w:bCs/>
          <w:color w:val="auto"/>
          <w:kern w:val="0"/>
          <w:sz w:val="28"/>
          <w:szCs w:val="28"/>
          <w:u w:val="single"/>
          <w14:ligatures w14:val="none"/>
        </w:rPr>
        <w:t>is authorized to</w:t>
      </w:r>
      <w:r>
        <w:rPr>
          <w:rFonts w:eastAsia="Times New Roman"/>
          <w:bCs/>
          <w:color w:val="auto"/>
          <w:kern w:val="0"/>
          <w:sz w:val="28"/>
          <w:szCs w:val="28"/>
          <w14:ligatures w14:val="none"/>
        </w:rPr>
        <w:t xml:space="preserve"> revoke the FO status</w:t>
      </w:r>
    </w:p>
    <w:p w14:paraId="769F8078" w14:textId="250271FD" w:rsidR="009559EE" w:rsidRDefault="00BA13FD" w:rsidP="00DD19CD">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Upon proof that the defendant has violated the conditions of the sentence, t</w:t>
      </w:r>
      <w:r w:rsidR="009559EE">
        <w:rPr>
          <w:rFonts w:eastAsia="Times New Roman"/>
          <w:bCs/>
          <w:color w:val="auto"/>
          <w:kern w:val="0"/>
          <w:sz w:val="28"/>
          <w:szCs w:val="28"/>
          <w14:ligatures w14:val="none"/>
        </w:rPr>
        <w:t xml:space="preserve">he judge may elect to 1) return the defendant to probation, </w:t>
      </w:r>
      <w:r w:rsidR="009559EE">
        <w:rPr>
          <w:rFonts w:eastAsia="Times New Roman"/>
          <w:bCs/>
          <w:color w:val="auto"/>
          <w:kern w:val="0"/>
          <w:sz w:val="28"/>
          <w:szCs w:val="28"/>
          <w14:ligatures w14:val="none"/>
        </w:rPr>
        <w:lastRenderedPageBreak/>
        <w:t xml:space="preserve">leaving FO or Cond Discharge in place; 2) revoke some portion of the </w:t>
      </w:r>
      <w:r w:rsidR="0028040A">
        <w:rPr>
          <w:rFonts w:eastAsia="Times New Roman"/>
          <w:bCs/>
          <w:color w:val="auto"/>
          <w:kern w:val="0"/>
          <w:sz w:val="28"/>
          <w:szCs w:val="28"/>
          <w14:ligatures w14:val="none"/>
        </w:rPr>
        <w:t xml:space="preserve">existing </w:t>
      </w:r>
      <w:r w:rsidR="009559EE">
        <w:rPr>
          <w:rFonts w:eastAsia="Times New Roman"/>
          <w:bCs/>
          <w:color w:val="auto"/>
          <w:kern w:val="0"/>
          <w:sz w:val="28"/>
          <w:szCs w:val="28"/>
          <w14:ligatures w14:val="none"/>
        </w:rPr>
        <w:t>sentence and leave FO in place; or 3) revoke FO status and sentence the defendant with the maximum sentence being what could have been initially imposed at the time of the original sentencing</w:t>
      </w:r>
    </w:p>
    <w:p w14:paraId="5A0EDDA5" w14:textId="3AF2DDC0" w:rsidR="009559EE" w:rsidRDefault="00211DD2" w:rsidP="00DD19CD">
      <w:pPr>
        <w:spacing w:before="120" w:after="240" w:line="480" w:lineRule="auto"/>
        <w:ind w:left="1440" w:right="720"/>
        <w:rPr>
          <w:rFonts w:eastAsia="Times New Roman"/>
          <w:bCs/>
          <w:color w:val="auto"/>
          <w:kern w:val="0"/>
          <w:sz w:val="28"/>
          <w:szCs w:val="28"/>
          <w14:ligatures w14:val="none"/>
        </w:rPr>
      </w:pPr>
      <w:r>
        <w:rPr>
          <w:rFonts w:eastAsia="Times New Roman"/>
          <w:bCs/>
          <w:color w:val="auto"/>
          <w:kern w:val="0"/>
          <w:sz w:val="28"/>
          <w:szCs w:val="28"/>
          <w14:ligatures w14:val="none"/>
        </w:rPr>
        <w:t>The caveat is that under FO, the defendant must be credited with any time he/she was under the sentence “without issue”</w:t>
      </w:r>
    </w:p>
    <w:p w14:paraId="1CEEBA79" w14:textId="083CF046" w:rsidR="00211DD2" w:rsidRDefault="00211DD2" w:rsidP="00DD19CD">
      <w:pPr>
        <w:spacing w:before="120" w:after="240" w:line="480" w:lineRule="auto"/>
        <w:ind w:left="2160" w:right="720"/>
        <w:rPr>
          <w:rFonts w:eastAsia="Times New Roman"/>
          <w:bCs/>
          <w:color w:val="auto"/>
          <w:kern w:val="0"/>
          <w:sz w:val="28"/>
          <w:szCs w:val="28"/>
          <w14:ligatures w14:val="none"/>
        </w:rPr>
      </w:pPr>
      <w:r>
        <w:rPr>
          <w:rFonts w:eastAsia="Times New Roman"/>
          <w:bCs/>
          <w:color w:val="auto"/>
          <w:kern w:val="0"/>
          <w:sz w:val="28"/>
          <w:szCs w:val="28"/>
          <w14:ligatures w14:val="none"/>
        </w:rPr>
        <w:t>Not so with Cond Discharge – no credit given – the Court can simply sentence up to the maximum that could have been initially imposed</w:t>
      </w:r>
    </w:p>
    <w:p w14:paraId="30AB69D0" w14:textId="0332B771" w:rsidR="00E96E0E" w:rsidRDefault="00E96E0E" w:rsidP="00DD19CD">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We gave the example earlier concerning how to “give credit” for the time the FO defendant has been under sentence</w:t>
      </w:r>
    </w:p>
    <w:p w14:paraId="55CF8D62" w14:textId="347F60A1" w:rsidR="00E96E0E" w:rsidRDefault="00E96E0E" w:rsidP="00DD19CD">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One of the key phrases that judges need to include in their sentence is “above and beyond.”</w:t>
      </w:r>
    </w:p>
    <w:p w14:paraId="55E5A16E" w14:textId="029C48FB" w:rsidR="00E96E0E" w:rsidRDefault="00E96E0E" w:rsidP="00DD19CD">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Let’s discuss a specific example.</w:t>
      </w:r>
    </w:p>
    <w:p w14:paraId="1B409087" w14:textId="70459524" w:rsidR="00E96E0E" w:rsidRDefault="00E96E0E" w:rsidP="00DD19CD">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At the initial sentencing under FO, the defendant was sentenced to 5 years on probation.  He/she messes up in year two</w:t>
      </w:r>
      <w:r w:rsidR="00F5780E">
        <w:rPr>
          <w:rFonts w:eastAsia="Times New Roman"/>
          <w:bCs/>
          <w:color w:val="auto"/>
          <w:kern w:val="0"/>
          <w:sz w:val="28"/>
          <w:szCs w:val="28"/>
          <w14:ligatures w14:val="none"/>
        </w:rPr>
        <w:t xml:space="preserve"> – resulting in a revocation.</w:t>
      </w:r>
    </w:p>
    <w:p w14:paraId="580EDBE0" w14:textId="7BE1051F" w:rsidR="00F5780E" w:rsidRDefault="00F5780E" w:rsidP="00DD19CD">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If the maximum sentence that could have been imposed was 10 years and it is the judge’s goal to have the defendant serve time in confinement for 2 years and then have an additional 5 years on probation (assuming the judge also intends to revoke FO), the judge would impose the sentence of 2 years in confinement followed by 5 years on probation “above and beyond” any time the defendant had previously served under FO.</w:t>
      </w:r>
      <w:r>
        <w:rPr>
          <w:rFonts w:eastAsia="Times New Roman"/>
          <w:bCs/>
          <w:color w:val="auto"/>
          <w:kern w:val="0"/>
          <w:sz w:val="28"/>
          <w:szCs w:val="28"/>
          <w14:ligatures w14:val="none"/>
        </w:rPr>
        <w:br/>
      </w:r>
      <w:r>
        <w:rPr>
          <w:rFonts w:eastAsia="Times New Roman"/>
          <w:bCs/>
          <w:color w:val="auto"/>
          <w:kern w:val="0"/>
          <w:sz w:val="28"/>
          <w:szCs w:val="28"/>
          <w14:ligatures w14:val="none"/>
        </w:rPr>
        <w:tab/>
        <w:t>That sentence would give the defendant credit for time served as required under the FO statute and would still be less than the maximum sentence that could have initially been imposed.</w:t>
      </w:r>
    </w:p>
    <w:p w14:paraId="13735E00" w14:textId="77777777" w:rsidR="00A84EA9" w:rsidRDefault="00A84EA9" w:rsidP="00A84EA9">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ab/>
        <w:t xml:space="preserve">10 max – </w:t>
      </w:r>
    </w:p>
    <w:p w14:paraId="796E3A11" w14:textId="0025C910" w:rsidR="00A84EA9" w:rsidRDefault="00A84EA9" w:rsidP="00A84EA9">
      <w:pPr>
        <w:spacing w:before="120" w:after="240" w:line="480" w:lineRule="auto"/>
        <w:ind w:left="1440" w:right="720"/>
        <w:rPr>
          <w:rFonts w:eastAsia="Times New Roman"/>
          <w:bCs/>
          <w:color w:val="auto"/>
          <w:kern w:val="0"/>
          <w:sz w:val="28"/>
          <w:szCs w:val="28"/>
          <w14:ligatures w14:val="none"/>
        </w:rPr>
      </w:pPr>
      <w:r>
        <w:rPr>
          <w:rFonts w:eastAsia="Times New Roman"/>
          <w:bCs/>
          <w:color w:val="auto"/>
          <w:kern w:val="0"/>
          <w:sz w:val="28"/>
          <w:szCs w:val="28"/>
          <w14:ligatures w14:val="none"/>
        </w:rPr>
        <w:t>2 years “credit” + 2 years conf. + 5 years probation=9 years – less than max</w:t>
      </w:r>
    </w:p>
    <w:p w14:paraId="18A37C93" w14:textId="46EA175E" w:rsidR="0063163C" w:rsidRDefault="0063163C" w:rsidP="0063163C">
      <w:pPr>
        <w:spacing w:before="120" w:after="240" w:line="480" w:lineRule="auto"/>
        <w:ind w:left="720" w:right="720"/>
        <w:rPr>
          <w:rFonts w:eastAsia="Times New Roman"/>
          <w:bCs/>
          <w:color w:val="auto"/>
          <w:kern w:val="0"/>
          <w:sz w:val="28"/>
          <w:szCs w:val="28"/>
          <w14:ligatures w14:val="none"/>
        </w:rPr>
      </w:pPr>
    </w:p>
    <w:p w14:paraId="6637F34F" w14:textId="1F86ED40" w:rsidR="00211DD2" w:rsidRDefault="00211DD2" w:rsidP="005B3164">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It is important to remember that while the judge has the authority to revoke – that authority ends when the term of the sentence initially imposed ends</w:t>
      </w:r>
      <w:r w:rsidR="001848CC">
        <w:rPr>
          <w:rFonts w:eastAsia="Times New Roman"/>
          <w:bCs/>
          <w:color w:val="auto"/>
          <w:kern w:val="0"/>
          <w:sz w:val="28"/>
          <w:szCs w:val="28"/>
          <w14:ligatures w14:val="none"/>
        </w:rPr>
        <w:t>.  That may seem obvious but there are cases out there where it became confused</w:t>
      </w:r>
    </w:p>
    <w:p w14:paraId="0A4FB497" w14:textId="6E60B539" w:rsidR="00BA13FD" w:rsidRDefault="00BA13FD" w:rsidP="005B3164">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pict w14:anchorId="676D7CFC">
          <v:rect id="_x0000_i1308" style="width:0;height:1.5pt" o:hralign="center" o:hrstd="t" o:hr="t" fillcolor="#a0a0a0" stroked="f"/>
        </w:pict>
      </w:r>
    </w:p>
    <w:p w14:paraId="1E31210D" w14:textId="025A062D" w:rsidR="00BA13FD" w:rsidRPr="00BA13FD" w:rsidRDefault="00BA13FD" w:rsidP="005B3164">
      <w:pPr>
        <w:tabs>
          <w:tab w:val="left" w:pos="1044"/>
        </w:tabs>
        <w:rPr>
          <w:rFonts w:eastAsia="Times New Roman"/>
          <w:b/>
          <w:color w:val="auto"/>
          <w:kern w:val="0"/>
          <w:sz w:val="28"/>
          <w:szCs w:val="28"/>
          <w14:ligatures w14:val="none"/>
        </w:rPr>
      </w:pPr>
      <w:r>
        <w:rPr>
          <w:rFonts w:eastAsia="Times New Roman"/>
          <w:b/>
          <w:color w:val="auto"/>
          <w:kern w:val="0"/>
          <w:sz w:val="28"/>
          <w:szCs w:val="28"/>
          <w14:ligatures w14:val="none"/>
        </w:rPr>
        <w:lastRenderedPageBreak/>
        <w:t>BID</w:t>
      </w:r>
    </w:p>
    <w:p w14:paraId="2DACEE99" w14:textId="3309BA38" w:rsidR="00211DD2" w:rsidRDefault="00BA13FD" w:rsidP="005B3164">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These FO and Cond Discharge cases frequently involve a relatively new feature that we have discussed in prior episodes, the </w:t>
      </w:r>
      <w:r w:rsidR="00211DD2">
        <w:rPr>
          <w:rFonts w:eastAsia="Times New Roman"/>
          <w:bCs/>
          <w:color w:val="auto"/>
          <w:kern w:val="0"/>
          <w:sz w:val="28"/>
          <w:szCs w:val="28"/>
          <w14:ligatures w14:val="none"/>
        </w:rPr>
        <w:t>BID</w:t>
      </w:r>
      <w:r w:rsidR="00057C8A">
        <w:rPr>
          <w:rStyle w:val="EndnoteReference"/>
          <w:rFonts w:eastAsia="Times New Roman"/>
          <w:bCs/>
          <w:kern w:val="0"/>
          <w:szCs w:val="28"/>
          <w14:ligatures w14:val="none"/>
        </w:rPr>
        <w:endnoteReference w:id="11"/>
      </w:r>
    </w:p>
    <w:p w14:paraId="3C542AC2" w14:textId="4A772B98" w:rsidR="00057C8A" w:rsidRDefault="00057C8A" w:rsidP="005B3164">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We have discussed the BID often on the podcast</w:t>
      </w:r>
      <w:r w:rsidR="005B3164">
        <w:rPr>
          <w:rFonts w:eastAsia="Times New Roman"/>
          <w:bCs/>
          <w:color w:val="auto"/>
          <w:kern w:val="0"/>
          <w:sz w:val="28"/>
          <w:szCs w:val="28"/>
          <w14:ligatures w14:val="none"/>
        </w:rPr>
        <w:t xml:space="preserve"> – and will do it again here - </w:t>
      </w:r>
      <w:r>
        <w:rPr>
          <w:rFonts w:eastAsia="Times New Roman"/>
          <w:bCs/>
          <w:color w:val="auto"/>
          <w:kern w:val="0"/>
          <w:sz w:val="28"/>
          <w:szCs w:val="28"/>
          <w14:ligatures w14:val="none"/>
        </w:rPr>
        <w:t>because we are not confident that judges and lawyers really understand it well</w:t>
      </w:r>
    </w:p>
    <w:p w14:paraId="03BA9219" w14:textId="77777777" w:rsidR="00BA13FD" w:rsidRDefault="006367DC" w:rsidP="005B3164">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If imposing sentence for a FO or Cond Discharge and the sentence is either straight probation or a split sentence with no more than 1 year in confinement and the defendant has no prior felony conviction, the Court is </w:t>
      </w:r>
      <w:r w:rsidRPr="005B3164">
        <w:rPr>
          <w:rFonts w:eastAsia="Times New Roman"/>
          <w:b/>
          <w:i/>
          <w:iCs/>
          <w:color w:val="auto"/>
          <w:kern w:val="0"/>
          <w:sz w:val="28"/>
          <w:szCs w:val="28"/>
          <w14:ligatures w14:val="none"/>
        </w:rPr>
        <w:t>required</w:t>
      </w:r>
      <w:r>
        <w:rPr>
          <w:rFonts w:eastAsia="Times New Roman"/>
          <w:bCs/>
          <w:color w:val="auto"/>
          <w:kern w:val="0"/>
          <w:sz w:val="28"/>
          <w:szCs w:val="28"/>
          <w14:ligatures w14:val="none"/>
        </w:rPr>
        <w:t xml:space="preserve"> to set a BID of not more than 3 years</w:t>
      </w:r>
    </w:p>
    <w:p w14:paraId="466A65D0" w14:textId="4A2F0B9F" w:rsidR="005B3164" w:rsidRDefault="005B3164" w:rsidP="0063163C">
      <w:pPr>
        <w:spacing w:before="120" w:after="240" w:line="480" w:lineRule="auto"/>
        <w:ind w:left="1440" w:right="720"/>
        <w:rPr>
          <w:rFonts w:eastAsia="Times New Roman"/>
          <w:bCs/>
          <w:color w:val="auto"/>
          <w:kern w:val="0"/>
          <w:sz w:val="28"/>
          <w:szCs w:val="28"/>
          <w14:ligatures w14:val="none"/>
        </w:rPr>
      </w:pPr>
      <w:r>
        <w:rPr>
          <w:rFonts w:eastAsia="Times New Roman"/>
          <w:bCs/>
          <w:color w:val="auto"/>
          <w:kern w:val="0"/>
          <w:sz w:val="28"/>
          <w:szCs w:val="28"/>
          <w14:ligatures w14:val="none"/>
        </w:rPr>
        <w:t>Have I set a 3 year BID when the max sentence is 3 years?  Yes, I have</w:t>
      </w:r>
      <w:r w:rsidR="0063163C">
        <w:rPr>
          <w:rFonts w:eastAsia="Times New Roman"/>
          <w:bCs/>
          <w:color w:val="auto"/>
          <w:kern w:val="0"/>
          <w:sz w:val="28"/>
          <w:szCs w:val="28"/>
          <w14:ligatures w14:val="none"/>
        </w:rPr>
        <w:t xml:space="preserve"> - </w:t>
      </w:r>
      <w:r>
        <w:rPr>
          <w:rFonts w:eastAsia="Times New Roman"/>
          <w:bCs/>
          <w:color w:val="auto"/>
          <w:kern w:val="0"/>
          <w:sz w:val="28"/>
          <w:szCs w:val="28"/>
          <w14:ligatures w14:val="none"/>
        </w:rPr>
        <w:t>I confess</w:t>
      </w:r>
    </w:p>
    <w:p w14:paraId="1FD29B0C" w14:textId="1C5854D1" w:rsidR="00C27E00" w:rsidRDefault="00C27E00" w:rsidP="005B3164">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Within 60 days of the BID expiring (assuming no recent revocation, no restitution owed and no subsequent convictions for anything more than nonserious traffic offense), Comm</w:t>
      </w:r>
      <w:r w:rsidR="00BA13FD">
        <w:rPr>
          <w:rFonts w:eastAsia="Times New Roman"/>
          <w:bCs/>
          <w:color w:val="auto"/>
          <w:kern w:val="0"/>
          <w:sz w:val="28"/>
          <w:szCs w:val="28"/>
          <w14:ligatures w14:val="none"/>
        </w:rPr>
        <w:t xml:space="preserve">unity </w:t>
      </w:r>
      <w:r>
        <w:rPr>
          <w:rFonts w:eastAsia="Times New Roman"/>
          <w:bCs/>
          <w:color w:val="auto"/>
          <w:kern w:val="0"/>
          <w:sz w:val="28"/>
          <w:szCs w:val="28"/>
          <w14:ligatures w14:val="none"/>
        </w:rPr>
        <w:t>Supervision must notify Court and prosecutor.</w:t>
      </w:r>
    </w:p>
    <w:p w14:paraId="04A98025" w14:textId="5FC4C0DA" w:rsidR="00C27E00" w:rsidRDefault="00C27E00" w:rsidP="005B3164">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Community Supervision then provides judge an order to terminate probation unless there is an objection by prosecutor, the judge SHALL execute the order</w:t>
      </w:r>
      <w:r w:rsidR="001848CC">
        <w:rPr>
          <w:rFonts w:eastAsia="Times New Roman"/>
          <w:bCs/>
          <w:color w:val="auto"/>
          <w:kern w:val="0"/>
          <w:sz w:val="28"/>
          <w:szCs w:val="28"/>
          <w14:ligatures w14:val="none"/>
        </w:rPr>
        <w:t xml:space="preserve"> </w:t>
      </w:r>
      <w:r>
        <w:rPr>
          <w:rFonts w:eastAsia="Times New Roman"/>
          <w:bCs/>
          <w:color w:val="auto"/>
          <w:kern w:val="0"/>
          <w:sz w:val="28"/>
          <w:szCs w:val="28"/>
          <w14:ligatures w14:val="none"/>
        </w:rPr>
        <w:t>terminating probation</w:t>
      </w:r>
    </w:p>
    <w:p w14:paraId="2AFE3594" w14:textId="7EBC0096" w:rsidR="00D93D8C" w:rsidRDefault="00D93D8C" w:rsidP="005B3164">
      <w:pPr>
        <w:spacing w:before="120" w:after="240" w:line="480" w:lineRule="auto"/>
        <w:ind w:left="1440" w:right="720"/>
        <w:rPr>
          <w:rFonts w:eastAsia="Times New Roman"/>
          <w:bCs/>
          <w:color w:val="auto"/>
          <w:kern w:val="0"/>
          <w:sz w:val="28"/>
          <w:szCs w:val="28"/>
          <w14:ligatures w14:val="none"/>
        </w:rPr>
      </w:pPr>
      <w:r>
        <w:rPr>
          <w:rFonts w:eastAsia="Times New Roman"/>
          <w:bCs/>
          <w:color w:val="auto"/>
          <w:kern w:val="0"/>
          <w:sz w:val="28"/>
          <w:szCs w:val="28"/>
          <w14:ligatures w14:val="none"/>
        </w:rPr>
        <w:t>This is NOT discretionary – n</w:t>
      </w:r>
      <w:r w:rsidR="001848CC">
        <w:rPr>
          <w:rFonts w:eastAsia="Times New Roman"/>
          <w:bCs/>
          <w:color w:val="auto"/>
          <w:kern w:val="0"/>
          <w:sz w:val="28"/>
          <w:szCs w:val="28"/>
          <w14:ligatures w14:val="none"/>
        </w:rPr>
        <w:t>either</w:t>
      </w:r>
      <w:r>
        <w:rPr>
          <w:rFonts w:eastAsia="Times New Roman"/>
          <w:bCs/>
          <w:color w:val="auto"/>
          <w:kern w:val="0"/>
          <w:sz w:val="28"/>
          <w:szCs w:val="28"/>
          <w14:ligatures w14:val="none"/>
        </w:rPr>
        <w:t xml:space="preserve"> the inclusion of the BID in the sentence nor the signing of the termination order </w:t>
      </w:r>
      <w:r w:rsidR="0063163C">
        <w:rPr>
          <w:rFonts w:eastAsia="Times New Roman"/>
          <w:bCs/>
          <w:color w:val="auto"/>
          <w:kern w:val="0"/>
          <w:sz w:val="28"/>
          <w:szCs w:val="28"/>
          <w14:ligatures w14:val="none"/>
        </w:rPr>
        <w:t>(</w:t>
      </w:r>
      <w:r>
        <w:rPr>
          <w:rFonts w:eastAsia="Times New Roman"/>
          <w:bCs/>
          <w:color w:val="auto"/>
          <w:kern w:val="0"/>
          <w:sz w:val="28"/>
          <w:szCs w:val="28"/>
          <w14:ligatures w14:val="none"/>
        </w:rPr>
        <w:t>unless there is an objection by the prosecutor</w:t>
      </w:r>
      <w:r w:rsidR="0063163C">
        <w:rPr>
          <w:rFonts w:eastAsia="Times New Roman"/>
          <w:bCs/>
          <w:color w:val="auto"/>
          <w:kern w:val="0"/>
          <w:sz w:val="28"/>
          <w:szCs w:val="28"/>
          <w14:ligatures w14:val="none"/>
        </w:rPr>
        <w:t>)</w:t>
      </w:r>
    </w:p>
    <w:p w14:paraId="22EEC980" w14:textId="19F25AFB" w:rsidR="0063163C" w:rsidRDefault="0063163C" w:rsidP="0063163C">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As judges, we do not have the authority to pick and choose which laws we follow – and I think that some judges do not impose a BID because they do not like that statute</w:t>
      </w:r>
    </w:p>
    <w:p w14:paraId="650AEA72" w14:textId="73DB7BC2" w:rsidR="0063163C" w:rsidRDefault="0063163C" w:rsidP="0063163C">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ab/>
        <w:t>Not our option</w:t>
      </w:r>
      <w:r w:rsidR="001848CC">
        <w:rPr>
          <w:rFonts w:eastAsia="Times New Roman"/>
          <w:bCs/>
          <w:color w:val="auto"/>
          <w:kern w:val="0"/>
          <w:sz w:val="28"/>
          <w:szCs w:val="28"/>
          <w14:ligatures w14:val="none"/>
        </w:rPr>
        <w:t xml:space="preserve"> as judges</w:t>
      </w:r>
      <w:r>
        <w:rPr>
          <w:rFonts w:eastAsia="Times New Roman"/>
          <w:bCs/>
          <w:color w:val="auto"/>
          <w:kern w:val="0"/>
          <w:sz w:val="28"/>
          <w:szCs w:val="28"/>
          <w14:ligatures w14:val="none"/>
        </w:rPr>
        <w:t>.  Please impose the BID when required.</w:t>
      </w:r>
    </w:p>
    <w:p w14:paraId="63A1B30E" w14:textId="5BAF0F0E" w:rsidR="001E4061" w:rsidRDefault="001E4061" w:rsidP="0063163C">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pict w14:anchorId="2096FE86">
          <v:rect id="_x0000_i1317" style="width:0;height:1.5pt" o:hralign="center" o:hrstd="t" o:hr="t" fillcolor="#a0a0a0" stroked="f"/>
        </w:pict>
      </w:r>
    </w:p>
    <w:p w14:paraId="3CBA29CA" w14:textId="7C6B0DF4" w:rsidR="000528C2" w:rsidRDefault="000528C2" w:rsidP="005B3164">
      <w:pPr>
        <w:spacing w:before="120" w:after="240" w:line="480" w:lineRule="auto"/>
        <w:ind w:right="720"/>
        <w:rPr>
          <w:rFonts w:eastAsia="Times New Roman"/>
          <w:b/>
          <w:color w:val="auto"/>
          <w:kern w:val="0"/>
          <w:sz w:val="28"/>
          <w:szCs w:val="28"/>
          <w14:ligatures w14:val="none"/>
        </w:rPr>
      </w:pPr>
      <w:r>
        <w:rPr>
          <w:rFonts w:eastAsia="Times New Roman"/>
          <w:b/>
          <w:color w:val="auto"/>
          <w:kern w:val="0"/>
          <w:sz w:val="28"/>
          <w:szCs w:val="28"/>
          <w14:ligatures w14:val="none"/>
        </w:rPr>
        <w:t>PRACTICE POINTS FOR JUDGES</w:t>
      </w:r>
    </w:p>
    <w:p w14:paraId="2D20CBC9" w14:textId="77777777" w:rsidR="000528C2" w:rsidRDefault="000528C2" w:rsidP="005B3164">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It is of </w:t>
      </w:r>
      <w:r>
        <w:rPr>
          <w:rFonts w:eastAsia="Times New Roman"/>
          <w:b/>
          <w:i/>
          <w:iCs/>
          <w:color w:val="auto"/>
          <w:kern w:val="0"/>
          <w:sz w:val="28"/>
          <w:szCs w:val="28"/>
          <w14:ligatures w14:val="none"/>
        </w:rPr>
        <w:t>vital importance</w:t>
      </w:r>
      <w:r>
        <w:rPr>
          <w:rFonts w:eastAsia="Times New Roman"/>
          <w:bCs/>
          <w:color w:val="auto"/>
          <w:kern w:val="0"/>
          <w:sz w:val="28"/>
          <w:szCs w:val="28"/>
          <w14:ligatures w14:val="none"/>
        </w:rPr>
        <w:t xml:space="preserve"> for the judge, in imposing the sentence, not make a finding of guilt – as judges who have our sentencing outline already know, there is specific language that the judge should use when imposing a FO sentence that avoids the judge verbally stating that he/she is adjudicating the defendant “guilty”</w:t>
      </w:r>
    </w:p>
    <w:p w14:paraId="232594FB" w14:textId="538625D5" w:rsidR="002C1F81" w:rsidRDefault="002C1F81" w:rsidP="00D20AE9">
      <w:pPr>
        <w:spacing w:before="120" w:after="240" w:line="480" w:lineRule="auto"/>
        <w:ind w:left="1440" w:right="720"/>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 xml:space="preserve">Consider any “voluntariness order” form that you enter which </w:t>
      </w:r>
      <w:r w:rsidR="00D20AE9">
        <w:rPr>
          <w:rFonts w:eastAsia="Times New Roman"/>
          <w:bCs/>
          <w:color w:val="auto"/>
          <w:kern w:val="0"/>
          <w:sz w:val="28"/>
          <w:szCs w:val="28"/>
          <w14:ligatures w14:val="none"/>
        </w:rPr>
        <w:t xml:space="preserve">includes findings </w:t>
      </w:r>
      <w:r>
        <w:rPr>
          <w:rFonts w:eastAsia="Times New Roman"/>
          <w:bCs/>
          <w:color w:val="auto"/>
          <w:kern w:val="0"/>
          <w:sz w:val="28"/>
          <w:szCs w:val="28"/>
          <w14:ligatures w14:val="none"/>
        </w:rPr>
        <w:t>that the defendant is making a knowing and intelligent waiver of rights.</w:t>
      </w:r>
    </w:p>
    <w:p w14:paraId="56D0A44F" w14:textId="49BB9068" w:rsidR="00D20AE9" w:rsidRDefault="00D20AE9" w:rsidP="00D20AE9">
      <w:pPr>
        <w:spacing w:before="120" w:after="240" w:line="480" w:lineRule="auto"/>
        <w:ind w:left="2160" w:right="720"/>
        <w:rPr>
          <w:rFonts w:eastAsia="Times New Roman"/>
          <w:bCs/>
          <w:color w:val="auto"/>
          <w:kern w:val="0"/>
          <w:sz w:val="28"/>
          <w:szCs w:val="28"/>
          <w14:ligatures w14:val="none"/>
        </w:rPr>
      </w:pPr>
      <w:r>
        <w:rPr>
          <w:rFonts w:eastAsia="Times New Roman"/>
          <w:bCs/>
          <w:color w:val="auto"/>
          <w:kern w:val="0"/>
          <w:sz w:val="28"/>
          <w:szCs w:val="28"/>
          <w14:ligatures w14:val="none"/>
        </w:rPr>
        <w:t>If that form includes a finding of guilt or some similar language, it may be time to either 1) update the form; or 2) have a separate form for FO cases</w:t>
      </w:r>
    </w:p>
    <w:p w14:paraId="5E36BA41" w14:textId="77777777" w:rsidR="000528C2" w:rsidRDefault="000528C2" w:rsidP="005B3164">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There is case law which held that where the judge verbally pronounced a defendant guilty (and maybe included the same in his/her written documents associated with a plea) that the judge did not place the defendant on a FO sentence – even if that is what the judge intended and all the parties thought was happening</w:t>
      </w:r>
      <w:r>
        <w:rPr>
          <w:rStyle w:val="EndnoteReference"/>
          <w:rFonts w:eastAsia="Times New Roman"/>
          <w:bCs/>
          <w:kern w:val="0"/>
          <w:szCs w:val="28"/>
          <w14:ligatures w14:val="none"/>
        </w:rPr>
        <w:endnoteReference w:id="12"/>
      </w:r>
    </w:p>
    <w:p w14:paraId="22B42A80" w14:textId="62DF0F3A" w:rsidR="005F109F" w:rsidRDefault="005F109F" w:rsidP="005F109F">
      <w:pPr>
        <w:spacing w:before="120" w:after="240" w:line="480" w:lineRule="auto"/>
        <w:ind w:left="720" w:right="720"/>
        <w:rPr>
          <w:rFonts w:eastAsia="Times New Roman"/>
          <w:bCs/>
          <w:color w:val="auto"/>
          <w:kern w:val="0"/>
          <w:sz w:val="28"/>
          <w:szCs w:val="28"/>
          <w14:ligatures w14:val="none"/>
        </w:rPr>
      </w:pPr>
      <w:r w:rsidRPr="005F109F">
        <w:rPr>
          <w:rFonts w:eastAsia="Times New Roman"/>
          <w:bCs/>
          <w:color w:val="auto"/>
          <w:kern w:val="0"/>
          <w:sz w:val="28"/>
          <w:szCs w:val="28"/>
          <w14:ligatures w14:val="none"/>
        </w:rPr>
        <w:t>O.C.G.A. §</w:t>
      </w:r>
      <w:r>
        <w:rPr>
          <w:rFonts w:eastAsia="Times New Roman"/>
          <w:bCs/>
          <w:color w:val="auto"/>
          <w:kern w:val="0"/>
          <w:sz w:val="28"/>
          <w:szCs w:val="28"/>
          <w14:ligatures w14:val="none"/>
        </w:rPr>
        <w:t xml:space="preserve"> 42-8-61 </w:t>
      </w:r>
      <w:r>
        <w:rPr>
          <w:rFonts w:eastAsia="Times New Roman"/>
          <w:b/>
          <w:i/>
          <w:iCs/>
          <w:color w:val="auto"/>
          <w:kern w:val="0"/>
          <w:sz w:val="28"/>
          <w:szCs w:val="28"/>
          <w14:ligatures w14:val="none"/>
        </w:rPr>
        <w:t>requires</w:t>
      </w:r>
      <w:r>
        <w:rPr>
          <w:rFonts w:eastAsia="Times New Roman"/>
          <w:bCs/>
          <w:color w:val="auto"/>
          <w:kern w:val="0"/>
          <w:sz w:val="28"/>
          <w:szCs w:val="28"/>
          <w14:ligatures w14:val="none"/>
        </w:rPr>
        <w:t xml:space="preserve"> the judge to inquire whether the defendant is requesting a First Offender sentence when the judge is imposing sentence</w:t>
      </w:r>
    </w:p>
    <w:p w14:paraId="0D1B939E" w14:textId="2E3E83B5" w:rsidR="00B670BE" w:rsidRDefault="005F109F" w:rsidP="00B670BE">
      <w:pPr>
        <w:spacing w:before="120" w:after="240" w:line="480" w:lineRule="auto"/>
        <w:ind w:left="1440" w:right="720"/>
        <w:rPr>
          <w:rFonts w:eastAsia="Times New Roman"/>
          <w:bCs/>
          <w:color w:val="auto"/>
          <w:kern w:val="0"/>
          <w:sz w:val="28"/>
          <w:szCs w:val="28"/>
          <w14:ligatures w14:val="none"/>
        </w:rPr>
      </w:pPr>
      <w:r>
        <w:rPr>
          <w:rFonts w:eastAsia="Times New Roman"/>
          <w:bCs/>
          <w:color w:val="auto"/>
          <w:kern w:val="0"/>
          <w:sz w:val="28"/>
          <w:szCs w:val="28"/>
          <w14:ligatures w14:val="none"/>
        </w:rPr>
        <w:t>No similar requirement for Cond. Discharge</w:t>
      </w:r>
      <w:r w:rsidR="00B670BE">
        <w:rPr>
          <w:rFonts w:eastAsia="Times New Roman"/>
          <w:bCs/>
          <w:color w:val="auto"/>
          <w:kern w:val="0"/>
          <w:sz w:val="28"/>
          <w:szCs w:val="28"/>
          <w14:ligatures w14:val="none"/>
        </w:rPr>
        <w:t xml:space="preserve"> – no requirement that the judge ask if the defendant is requesting such a sentence</w:t>
      </w:r>
      <w:r w:rsidR="001E4061">
        <w:rPr>
          <w:rFonts w:eastAsia="Times New Roman"/>
          <w:bCs/>
          <w:color w:val="auto"/>
          <w:kern w:val="0"/>
          <w:sz w:val="28"/>
          <w:szCs w:val="28"/>
          <w14:ligatures w14:val="none"/>
        </w:rPr>
        <w:t xml:space="preserve"> during </w:t>
      </w:r>
      <w:r w:rsidR="001848CC">
        <w:rPr>
          <w:rFonts w:eastAsia="Times New Roman"/>
          <w:bCs/>
          <w:color w:val="auto"/>
          <w:kern w:val="0"/>
          <w:sz w:val="28"/>
          <w:szCs w:val="28"/>
          <w14:ligatures w14:val="none"/>
        </w:rPr>
        <w:t>sentencing</w:t>
      </w:r>
      <w:r w:rsidR="001E4061">
        <w:rPr>
          <w:rFonts w:eastAsia="Times New Roman"/>
          <w:bCs/>
          <w:color w:val="auto"/>
          <w:kern w:val="0"/>
          <w:sz w:val="28"/>
          <w:szCs w:val="28"/>
          <w14:ligatures w14:val="none"/>
        </w:rPr>
        <w:t xml:space="preserve"> colloquy</w:t>
      </w:r>
    </w:p>
    <w:p w14:paraId="28693AA4" w14:textId="74E9E01D" w:rsidR="005F109F" w:rsidRDefault="00B670BE" w:rsidP="00B670BE">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 xml:space="preserve">To be clear, there is no requirement for the judge to </w:t>
      </w:r>
      <w:r w:rsidRPr="001E4061">
        <w:rPr>
          <w:rFonts w:eastAsia="Times New Roman"/>
          <w:bCs/>
          <w:color w:val="auto"/>
          <w:kern w:val="0"/>
          <w:sz w:val="28"/>
          <w:szCs w:val="28"/>
          <w:u w:val="single"/>
          <w14:ligatures w14:val="none"/>
        </w:rPr>
        <w:t>impose</w:t>
      </w:r>
      <w:r>
        <w:rPr>
          <w:rFonts w:eastAsia="Times New Roman"/>
          <w:bCs/>
          <w:color w:val="auto"/>
          <w:kern w:val="0"/>
          <w:sz w:val="28"/>
          <w:szCs w:val="28"/>
          <w14:ligatures w14:val="none"/>
        </w:rPr>
        <w:t xml:space="preserve"> a FO sentence, even where it is requested</w:t>
      </w:r>
      <w:r>
        <w:rPr>
          <w:rStyle w:val="EndnoteReference"/>
          <w:rFonts w:eastAsia="Times New Roman"/>
          <w:bCs/>
          <w:kern w:val="0"/>
          <w:szCs w:val="28"/>
          <w14:ligatures w14:val="none"/>
        </w:rPr>
        <w:endnoteReference w:id="13"/>
      </w:r>
      <w:r>
        <w:rPr>
          <w:rFonts w:eastAsia="Times New Roman"/>
          <w:bCs/>
          <w:color w:val="auto"/>
          <w:kern w:val="0"/>
          <w:sz w:val="28"/>
          <w:szCs w:val="28"/>
          <w14:ligatures w14:val="none"/>
        </w:rPr>
        <w:tab/>
      </w:r>
      <w:r w:rsidR="001E4061">
        <w:rPr>
          <w:rFonts w:eastAsia="Times New Roman"/>
          <w:bCs/>
          <w:color w:val="auto"/>
          <w:kern w:val="0"/>
          <w:sz w:val="28"/>
          <w:szCs w:val="28"/>
          <w14:ligatures w14:val="none"/>
        </w:rPr>
        <w:t xml:space="preserve">just a requirement to </w:t>
      </w:r>
      <w:r w:rsidR="001E4061" w:rsidRPr="001848CC">
        <w:rPr>
          <w:rFonts w:eastAsia="Times New Roman"/>
          <w:bCs/>
          <w:color w:val="auto"/>
          <w:kern w:val="0"/>
          <w:sz w:val="28"/>
          <w:szCs w:val="28"/>
          <w:u w:val="single"/>
          <w14:ligatures w14:val="none"/>
        </w:rPr>
        <w:t>ask</w:t>
      </w:r>
      <w:r w:rsidR="001E4061">
        <w:rPr>
          <w:rFonts w:eastAsia="Times New Roman"/>
          <w:bCs/>
          <w:color w:val="auto"/>
          <w:kern w:val="0"/>
          <w:sz w:val="28"/>
          <w:szCs w:val="28"/>
          <w14:ligatures w14:val="none"/>
        </w:rPr>
        <w:t xml:space="preserve"> if it is being requested (and if the defendant qualifies)</w:t>
      </w:r>
    </w:p>
    <w:p w14:paraId="7645A235" w14:textId="3417FF5C" w:rsidR="00B670BE" w:rsidRDefault="00B670BE" w:rsidP="00B670BE">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Also, a defendant must consent to a FO sentence – the judge cannot impose a FO sentence against the will of the defendant</w:t>
      </w:r>
      <w:r>
        <w:rPr>
          <w:rStyle w:val="EndnoteReference"/>
          <w:rFonts w:eastAsia="Times New Roman"/>
          <w:bCs/>
          <w:kern w:val="0"/>
          <w:szCs w:val="28"/>
          <w14:ligatures w14:val="none"/>
        </w:rPr>
        <w:endnoteReference w:id="14"/>
      </w:r>
      <w:r w:rsidR="001E4061">
        <w:rPr>
          <w:rFonts w:eastAsia="Times New Roman"/>
          <w:bCs/>
          <w:color w:val="auto"/>
          <w:kern w:val="0"/>
          <w:sz w:val="28"/>
          <w:szCs w:val="28"/>
          <w14:ligatures w14:val="none"/>
        </w:rPr>
        <w:t xml:space="preserve">  Same with Cond Discharge</w:t>
      </w:r>
      <w:r w:rsidR="001E4061">
        <w:rPr>
          <w:rStyle w:val="EndnoteReference"/>
          <w:rFonts w:eastAsia="Times New Roman"/>
          <w:bCs/>
          <w:kern w:val="0"/>
          <w:szCs w:val="28"/>
          <w14:ligatures w14:val="none"/>
        </w:rPr>
        <w:endnoteReference w:id="15"/>
      </w:r>
    </w:p>
    <w:p w14:paraId="4FDC7D14" w14:textId="35B979FA" w:rsidR="00A059F1" w:rsidRDefault="00A059F1" w:rsidP="00A059F1">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We mentioned that whether to impose a FO sentence is discretionary with the trial judge – and as we have discussed in prior episodes, the refusal to exercise discretion is an abuse of discretion</w:t>
      </w:r>
    </w:p>
    <w:p w14:paraId="5708E429" w14:textId="31F2E692" w:rsidR="00A059F1" w:rsidRDefault="00A059F1" w:rsidP="00A059F1">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There are several cases in the FO arena where a judge has indicated on the record that he/she would not impose a FO sentence for </w:t>
      </w:r>
      <w:r w:rsidR="00EB6F7E">
        <w:rPr>
          <w:rFonts w:eastAsia="Times New Roman"/>
          <w:bCs/>
          <w:color w:val="auto"/>
          <w:kern w:val="0"/>
          <w:sz w:val="28"/>
          <w:szCs w:val="28"/>
          <w14:ligatures w14:val="none"/>
        </w:rPr>
        <w:t>the type of crime being sentenced – the cases say that is an abuse of discretion</w:t>
      </w:r>
      <w:r w:rsidR="00EB6F7E">
        <w:rPr>
          <w:rStyle w:val="EndnoteReference"/>
          <w:rFonts w:eastAsia="Times New Roman"/>
          <w:bCs/>
          <w:kern w:val="0"/>
          <w:szCs w:val="28"/>
          <w14:ligatures w14:val="none"/>
        </w:rPr>
        <w:endnoteReference w:id="16"/>
      </w:r>
      <w:r w:rsidR="00EB6F7E">
        <w:rPr>
          <w:rFonts w:eastAsia="Times New Roman"/>
          <w:bCs/>
          <w:color w:val="auto"/>
          <w:kern w:val="0"/>
          <w:sz w:val="28"/>
          <w:szCs w:val="28"/>
          <w14:ligatures w14:val="none"/>
        </w:rPr>
        <w:t xml:space="preserve"> </w:t>
      </w:r>
    </w:p>
    <w:p w14:paraId="4199AC2E" w14:textId="51443AAF" w:rsidR="00EB6F7E" w:rsidRDefault="00EB6F7E" w:rsidP="00A059F1">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ab/>
        <w:t>And, more importantly, it is reversible error</w:t>
      </w:r>
    </w:p>
    <w:p w14:paraId="7E3EC69D" w14:textId="7743CCC9" w:rsidR="00C24957" w:rsidRDefault="00C24957" w:rsidP="00A059F1">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Just because a statute allows for the judge to depart from mandatory minimums with the consent of the parties, that does NOT mean that the judge can choose to impose a FO sentence as part of that deviation</w:t>
      </w:r>
      <w:r w:rsidR="005B2AAC">
        <w:rPr>
          <w:rFonts w:eastAsia="Times New Roman"/>
          <w:bCs/>
          <w:color w:val="auto"/>
          <w:kern w:val="0"/>
          <w:sz w:val="28"/>
          <w:szCs w:val="28"/>
          <w14:ligatures w14:val="none"/>
        </w:rPr>
        <w:t xml:space="preserve"> if FO is not allowed for that type of offense</w:t>
      </w:r>
      <w:r>
        <w:rPr>
          <w:rStyle w:val="EndnoteReference"/>
          <w:rFonts w:eastAsia="Times New Roman"/>
          <w:bCs/>
          <w:kern w:val="0"/>
          <w:szCs w:val="28"/>
          <w14:ligatures w14:val="none"/>
        </w:rPr>
        <w:endnoteReference w:id="17"/>
      </w:r>
    </w:p>
    <w:p w14:paraId="21A414D4" w14:textId="1DB33EB9" w:rsidR="0063163C" w:rsidRDefault="0063163C" w:rsidP="0063163C">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Judge Davis, when he sent in the topic idea, asked a question that he thought it might be good for us to answer here – if you imposed conditions as part of the initial sentence and end up revoking FO, which of the conditions “survive” to the new sentence imposed</w:t>
      </w:r>
    </w:p>
    <w:p w14:paraId="1B25F5A4" w14:textId="1F74F9F8" w:rsidR="0063163C" w:rsidRDefault="0063163C" w:rsidP="0063163C">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As he suggested, it is the better practice for judges who are revoking a FO sentence and imposing a sentence that involves some probation to restate the conditions as part of the new sentence – even if the judge announces (and signs</w:t>
      </w:r>
      <w:r w:rsidR="005B2AAC">
        <w:rPr>
          <w:rFonts w:eastAsia="Times New Roman"/>
          <w:bCs/>
          <w:color w:val="auto"/>
          <w:kern w:val="0"/>
          <w:sz w:val="28"/>
          <w:szCs w:val="28"/>
          <w14:ligatures w14:val="none"/>
        </w:rPr>
        <w:t xml:space="preserve"> the sentencing order</w:t>
      </w:r>
      <w:r>
        <w:rPr>
          <w:rFonts w:eastAsia="Times New Roman"/>
          <w:bCs/>
          <w:color w:val="auto"/>
          <w:kern w:val="0"/>
          <w:sz w:val="28"/>
          <w:szCs w:val="28"/>
          <w14:ligatures w14:val="none"/>
        </w:rPr>
        <w:t>) that the previous conditions shall remain in full force and effect</w:t>
      </w:r>
    </w:p>
    <w:p w14:paraId="66104018" w14:textId="5883A106" w:rsidR="002C1F81" w:rsidRDefault="002C1F81" w:rsidP="002C1F81">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 xml:space="preserve">One last practice point – the defendant is required to be informed in a FO case that he is entitled to credit if he ultimately is revoked and adjudicated guilty.  </w:t>
      </w:r>
    </w:p>
    <w:p w14:paraId="4985AF2A" w14:textId="57DC7F7A" w:rsidR="002C1F81" w:rsidRDefault="002C1F81" w:rsidP="002C1F81">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I am aware that many courts have a form that is made a part of the sentencing “packet” where the defendant acknowledges all of the “down side” issues associated with FO, to include the credit for time issue</w:t>
      </w:r>
    </w:p>
    <w:p w14:paraId="14E88DEE" w14:textId="77777777" w:rsidR="005B2AAC" w:rsidRDefault="002C1F81" w:rsidP="005B2AAC">
      <w:pPr>
        <w:spacing w:before="120" w:after="240" w:line="480" w:lineRule="auto"/>
        <w:ind w:left="720"/>
        <w:rPr>
          <w:rFonts w:eastAsia="Times New Roman"/>
          <w:bCs/>
          <w:color w:val="auto"/>
          <w:kern w:val="0"/>
          <w:sz w:val="28"/>
          <w:szCs w:val="28"/>
          <w14:ligatures w14:val="none"/>
        </w:rPr>
      </w:pPr>
      <w:r>
        <w:rPr>
          <w:rFonts w:eastAsia="Times New Roman"/>
          <w:bCs/>
          <w:color w:val="auto"/>
          <w:kern w:val="0"/>
          <w:sz w:val="28"/>
          <w:szCs w:val="28"/>
          <w14:ligatures w14:val="none"/>
        </w:rPr>
        <w:t>Probably a very good idea</w:t>
      </w:r>
      <w:r w:rsidR="005B2AAC">
        <w:rPr>
          <w:rFonts w:eastAsia="Times New Roman"/>
          <w:bCs/>
          <w:color w:val="auto"/>
          <w:kern w:val="0"/>
          <w:sz w:val="28"/>
          <w:szCs w:val="28"/>
          <w14:ligatures w14:val="none"/>
        </w:rPr>
        <w:t xml:space="preserve"> – saves time during sentencing colloquy and ensures judge does not accidently forget to mention it</w:t>
      </w:r>
    </w:p>
    <w:p w14:paraId="3438CFC9" w14:textId="2BEBECCF" w:rsidR="00CA08DF" w:rsidRDefault="00000000" w:rsidP="005B2AAC">
      <w:pPr>
        <w:spacing w:before="120" w:after="240" w:line="480" w:lineRule="auto"/>
        <w:rPr>
          <w:rFonts w:eastAsia="Arial"/>
          <w:bCs/>
          <w:color w:val="auto"/>
          <w:kern w:val="0"/>
          <w:sz w:val="28"/>
          <w:szCs w:val="28"/>
          <w14:ligatures w14:val="none"/>
        </w:rPr>
      </w:pPr>
      <w:r>
        <w:rPr>
          <w:rFonts w:eastAsia="Times New Roman"/>
          <w:bCs/>
          <w:color w:val="auto"/>
          <w:kern w:val="0"/>
          <w:sz w:val="28"/>
          <w:szCs w:val="28"/>
          <w14:ligatures w14:val="none"/>
        </w:rPr>
        <w:pict w14:anchorId="01E34F40">
          <v:rect id="_x0000_i1295" style="width:0;height:1.5pt" o:hralign="center" o:hrstd="t" o:hr="t" fillcolor="#a0a0a0" stroked="f"/>
        </w:pict>
      </w:r>
    </w:p>
    <w:p w14:paraId="609BF498" w14:textId="4115276C" w:rsidR="00E078AF" w:rsidRDefault="00E078AF" w:rsidP="00DC02E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lastRenderedPageBreak/>
        <w:t xml:space="preserve">So </w:t>
      </w:r>
      <w:r w:rsidR="00CA08DF">
        <w:rPr>
          <w:rFonts w:eastAsia="Arial"/>
          <w:bCs/>
          <w:color w:val="auto"/>
          <w:kern w:val="0"/>
          <w:sz w:val="28"/>
          <w:szCs w:val="28"/>
          <w14:ligatures w14:val="none"/>
        </w:rPr>
        <w:t>that’s all for today’s discussion of</w:t>
      </w:r>
      <w:r w:rsidR="00276C1B">
        <w:rPr>
          <w:rFonts w:eastAsia="Arial"/>
          <w:bCs/>
          <w:color w:val="auto"/>
          <w:kern w:val="0"/>
          <w:sz w:val="28"/>
          <w:szCs w:val="28"/>
          <w14:ligatures w14:val="none"/>
        </w:rPr>
        <w:t xml:space="preserve"> the </w:t>
      </w:r>
      <w:r w:rsidR="00D20AE9">
        <w:rPr>
          <w:rFonts w:eastAsia="Arial"/>
          <w:bCs/>
          <w:color w:val="auto"/>
          <w:kern w:val="0"/>
          <w:sz w:val="28"/>
          <w:szCs w:val="28"/>
          <w14:ligatures w14:val="none"/>
        </w:rPr>
        <w:t>First Offender Act and Conditional Discharge Statute</w:t>
      </w:r>
      <w:r w:rsidR="005B2AAC">
        <w:rPr>
          <w:rFonts w:eastAsia="Arial"/>
          <w:bCs/>
          <w:color w:val="auto"/>
          <w:kern w:val="0"/>
          <w:sz w:val="28"/>
          <w:szCs w:val="28"/>
          <w14:ligatures w14:val="none"/>
        </w:rPr>
        <w:t>.  There is a ton of law on these topics and I hope we addressed the highlights.</w:t>
      </w:r>
    </w:p>
    <w:p w14:paraId="6B460838" w14:textId="23C78319" w:rsidR="00D20AE9" w:rsidRPr="00D20AE9" w:rsidRDefault="00D20AE9" w:rsidP="00DC02E1">
      <w:pPr>
        <w:spacing w:before="120" w:after="240" w:line="480" w:lineRule="auto"/>
        <w:ind w:right="720"/>
        <w:rPr>
          <w:rFonts w:eastAsia="Arial"/>
          <w:bCs/>
          <w:i/>
          <w:iCs/>
          <w:color w:val="auto"/>
          <w:kern w:val="0"/>
          <w:sz w:val="28"/>
          <w:szCs w:val="28"/>
          <w14:ligatures w14:val="none"/>
        </w:rPr>
      </w:pPr>
      <w:r>
        <w:rPr>
          <w:rFonts w:eastAsia="Arial"/>
          <w:bCs/>
          <w:i/>
          <w:iCs/>
          <w:color w:val="auto"/>
          <w:kern w:val="0"/>
          <w:sz w:val="28"/>
          <w:szCs w:val="28"/>
          <w14:ligatures w14:val="none"/>
        </w:rPr>
        <w:t>Shout out to Judge Warren Davis for the idea and the case citations.</w:t>
      </w:r>
    </w:p>
    <w:p w14:paraId="519462CF" w14:textId="18AF7E0D" w:rsidR="00CA08DF" w:rsidRPr="00D20AE9" w:rsidRDefault="00D20AE9" w:rsidP="00DC02E1">
      <w:pPr>
        <w:spacing w:before="120" w:after="240" w:line="480" w:lineRule="auto"/>
        <w:ind w:right="720"/>
        <w:rPr>
          <w:rFonts w:eastAsia="Arial"/>
          <w:bCs/>
          <w:iCs/>
          <w:color w:val="auto"/>
          <w:kern w:val="0"/>
          <w:sz w:val="28"/>
          <w:szCs w:val="28"/>
          <w14:ligatures w14:val="none"/>
        </w:rPr>
      </w:pPr>
      <w:r>
        <w:rPr>
          <w:rFonts w:eastAsia="Arial"/>
          <w:bCs/>
          <w:iCs/>
          <w:color w:val="auto"/>
          <w:kern w:val="0"/>
          <w:sz w:val="28"/>
          <w:szCs w:val="28"/>
          <w14:ligatures w14:val="none"/>
        </w:rPr>
        <w:t>While FO and Cond Discharge are similar – they are also very different</w:t>
      </w:r>
      <w:r w:rsidR="003518BE">
        <w:rPr>
          <w:rFonts w:eastAsia="Arial"/>
          <w:bCs/>
          <w:iCs/>
          <w:color w:val="auto"/>
          <w:kern w:val="0"/>
          <w:sz w:val="28"/>
          <w:szCs w:val="28"/>
          <w14:ligatures w14:val="none"/>
        </w:rPr>
        <w:t>.  And the differences are important to understand</w:t>
      </w:r>
    </w:p>
    <w:p w14:paraId="3BD961E8" w14:textId="1F837006" w:rsidR="00CA7A2F" w:rsidRDefault="00D20AE9" w:rsidP="00CA7A2F">
      <w:pPr>
        <w:spacing w:before="120" w:after="240" w:line="480" w:lineRule="auto"/>
        <w:ind w:right="720"/>
        <w:rPr>
          <w:rFonts w:eastAsia="Arial"/>
          <w:bCs/>
          <w:i/>
          <w:iCs/>
          <w:color w:val="auto"/>
          <w:kern w:val="0"/>
          <w:sz w:val="28"/>
          <w:szCs w:val="28"/>
          <w14:ligatures w14:val="none"/>
        </w:rPr>
      </w:pPr>
      <w:r>
        <w:rPr>
          <w:rFonts w:eastAsia="Arial"/>
          <w:bCs/>
          <w:i/>
          <w:iCs/>
          <w:color w:val="auto"/>
          <w:kern w:val="0"/>
          <w:sz w:val="28"/>
          <w:szCs w:val="28"/>
          <w14:ligatures w14:val="none"/>
        </w:rPr>
        <w:t>Don’t announce that you will not ever, under any circumstances, impose a FO sentence on a particular type of case.  That will get reversed on appeal.</w:t>
      </w:r>
    </w:p>
    <w:p w14:paraId="2C37FB9C" w14:textId="78A6483F" w:rsidR="00D20AE9" w:rsidRPr="00D20AE9" w:rsidRDefault="00D20AE9" w:rsidP="00CA7A2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Also, take a minute and look over your forms.  Make sure you are not regularly making findings that contradict what you and everyone else in the courtroom think you were trying to accomplish.</w:t>
      </w:r>
    </w:p>
    <w:p w14:paraId="30C302C7" w14:textId="0C599BBF" w:rsidR="003518BE" w:rsidRDefault="003518BE" w:rsidP="00CA7A2F">
      <w:pPr>
        <w:spacing w:before="120" w:after="240" w:line="480" w:lineRule="auto"/>
        <w:ind w:right="720"/>
        <w:rPr>
          <w:rFonts w:eastAsia="Arial"/>
          <w:bCs/>
          <w:i/>
          <w:iCs/>
          <w:kern w:val="0"/>
          <w:sz w:val="28"/>
          <w:szCs w:val="28"/>
          <w14:ligatures w14:val="none"/>
        </w:rPr>
      </w:pPr>
      <w:r>
        <w:rPr>
          <w:rFonts w:eastAsia="Arial"/>
          <w:bCs/>
          <w:i/>
          <w:iCs/>
          <w:color w:val="auto"/>
          <w:kern w:val="0"/>
          <w:sz w:val="28"/>
          <w:szCs w:val="28"/>
          <w14:ligatures w14:val="none"/>
        </w:rPr>
        <w:t>Look for the episode outline on goodjudgepod.com and s</w:t>
      </w:r>
      <w:r w:rsidR="00CA7A2F" w:rsidRPr="00C77DC5">
        <w:rPr>
          <w:rFonts w:eastAsia="Arial"/>
          <w:bCs/>
          <w:i/>
          <w:iCs/>
          <w:color w:val="auto"/>
          <w:kern w:val="0"/>
          <w:sz w:val="28"/>
          <w:szCs w:val="28"/>
          <w14:ligatures w14:val="none"/>
        </w:rPr>
        <w:t xml:space="preserve">end us your thoughts and ideas at </w:t>
      </w:r>
      <w:hyperlink r:id="rId9" w:history="1">
        <w:r w:rsidRPr="0057066D">
          <w:rPr>
            <w:rStyle w:val="Hyperlink"/>
            <w:rFonts w:eastAsia="Arial"/>
            <w:bCs/>
            <w:i/>
            <w:iCs/>
            <w:kern w:val="0"/>
            <w:sz w:val="28"/>
            <w:szCs w:val="28"/>
            <w14:ligatures w14:val="none"/>
          </w:rPr>
          <w:t>goodjudgepod@gmail.com</w:t>
        </w:r>
      </w:hyperlink>
    </w:p>
    <w:p w14:paraId="0823544D" w14:textId="59D7BCD9" w:rsidR="003518BE" w:rsidRPr="003518BE" w:rsidRDefault="003518BE" w:rsidP="00CA7A2F">
      <w:pPr>
        <w:spacing w:before="120" w:after="240" w:line="480" w:lineRule="auto"/>
        <w:ind w:right="720"/>
        <w:rPr>
          <w:rFonts w:eastAsia="Arial"/>
          <w:bCs/>
          <w:color w:val="0000FF"/>
          <w:kern w:val="0"/>
          <w:sz w:val="28"/>
          <w:szCs w:val="28"/>
          <w14:ligatures w14:val="none"/>
        </w:rPr>
      </w:pPr>
      <w:r>
        <w:rPr>
          <w:rFonts w:eastAsia="Times New Roman"/>
          <w:bCs/>
          <w:color w:val="auto"/>
          <w:kern w:val="0"/>
          <w:sz w:val="28"/>
          <w:szCs w:val="28"/>
          <w14:ligatures w14:val="none"/>
        </w:rPr>
        <w:pict w14:anchorId="5378BC2C">
          <v:rect id="_x0000_i1470" style="width:0;height:1.5pt" o:hralign="center" o:hrstd="t" o:hr="t" fillcolor="#a0a0a0" stroked="f"/>
        </w:pict>
      </w:r>
    </w:p>
    <w:p w14:paraId="14B80876" w14:textId="6E0E6E77" w:rsidR="00F44F20" w:rsidRPr="00C77DC5" w:rsidRDefault="00C77DC5" w:rsidP="005F2887">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The time has come for </w:t>
      </w:r>
      <w:r w:rsidR="005F2887">
        <w:rPr>
          <w:rFonts w:eastAsia="Arial"/>
          <w:bCs/>
          <w:color w:val="auto"/>
          <w:kern w:val="0"/>
          <w:sz w:val="28"/>
          <w:szCs w:val="28"/>
          <w14:ligatures w14:val="none"/>
        </w:rPr>
        <w:t xml:space="preserve">the hotly anticipated </w:t>
      </w:r>
      <w:r>
        <w:rPr>
          <w:rFonts w:eastAsia="Arial"/>
          <w:bCs/>
          <w:color w:val="auto"/>
          <w:kern w:val="0"/>
          <w:sz w:val="28"/>
          <w:szCs w:val="28"/>
          <w14:ligatures w14:val="none"/>
        </w:rPr>
        <w:t xml:space="preserve">music trivia </w:t>
      </w:r>
      <w:r w:rsidR="005F2887">
        <w:rPr>
          <w:rFonts w:eastAsia="Arial"/>
          <w:bCs/>
          <w:color w:val="auto"/>
          <w:kern w:val="0"/>
          <w:sz w:val="28"/>
          <w:szCs w:val="28"/>
          <w14:ligatures w14:val="none"/>
        </w:rPr>
        <w:t>section of the podcast.  Tain, take it away.</w:t>
      </w:r>
    </w:p>
    <w:p w14:paraId="720A8BBB" w14:textId="77777777" w:rsidR="003518BE" w:rsidRDefault="0089640F" w:rsidP="0089640F">
      <w:pPr>
        <w:spacing w:line="480" w:lineRule="auto"/>
        <w:rPr>
          <w:rFonts w:eastAsia="Arial"/>
          <w:bCs/>
          <w:i/>
          <w:iCs/>
          <w:color w:val="auto"/>
          <w:kern w:val="0"/>
          <w:sz w:val="28"/>
          <w:szCs w:val="28"/>
          <w14:ligatures w14:val="none"/>
        </w:rPr>
      </w:pPr>
      <w:r>
        <w:rPr>
          <w:rFonts w:eastAsia="Arial"/>
          <w:bCs/>
          <w:i/>
          <w:iCs/>
          <w:color w:val="auto"/>
          <w:kern w:val="0"/>
          <w:sz w:val="28"/>
          <w:szCs w:val="28"/>
          <w14:ligatures w14:val="none"/>
        </w:rPr>
        <w:lastRenderedPageBreak/>
        <w:t>I think it is interesting that we are getting as many music trivia requests as we are episode topic requests.  Anyway, we have not spent much time in the area of country music so today, let’s talk about 90’s</w:t>
      </w:r>
      <w:r w:rsidR="007F70C6">
        <w:rPr>
          <w:rFonts w:eastAsia="Arial"/>
          <w:bCs/>
          <w:i/>
          <w:iCs/>
          <w:color w:val="auto"/>
          <w:kern w:val="0"/>
          <w:sz w:val="28"/>
          <w:szCs w:val="28"/>
          <w14:ligatures w14:val="none"/>
        </w:rPr>
        <w:t xml:space="preserve"> – 20’s</w:t>
      </w:r>
      <w:r>
        <w:rPr>
          <w:rFonts w:eastAsia="Arial"/>
          <w:bCs/>
          <w:i/>
          <w:iCs/>
          <w:color w:val="auto"/>
          <w:kern w:val="0"/>
          <w:sz w:val="28"/>
          <w:szCs w:val="28"/>
          <w14:ligatures w14:val="none"/>
        </w:rPr>
        <w:t xml:space="preserve"> country music.</w:t>
      </w:r>
      <w:r w:rsidR="008474F7">
        <w:rPr>
          <w:rFonts w:eastAsia="Arial"/>
          <w:bCs/>
          <w:i/>
          <w:iCs/>
          <w:color w:val="auto"/>
          <w:kern w:val="0"/>
          <w:sz w:val="28"/>
          <w:szCs w:val="28"/>
          <w14:ligatures w14:val="none"/>
        </w:rPr>
        <w:t xml:space="preserve">  </w:t>
      </w:r>
      <w:bookmarkEnd w:id="1"/>
      <w:r w:rsidR="007F70C6">
        <w:rPr>
          <w:rFonts w:eastAsia="Arial"/>
          <w:bCs/>
          <w:i/>
          <w:iCs/>
          <w:color w:val="auto"/>
          <w:kern w:val="0"/>
          <w:sz w:val="28"/>
          <w:szCs w:val="28"/>
          <w14:ligatures w14:val="none"/>
        </w:rPr>
        <w:t>More specifically, l</w:t>
      </w:r>
      <w:r w:rsidR="00851817">
        <w:rPr>
          <w:rFonts w:eastAsia="Arial"/>
          <w:bCs/>
          <w:i/>
          <w:iCs/>
          <w:color w:val="auto"/>
          <w:kern w:val="0"/>
          <w:sz w:val="28"/>
          <w:szCs w:val="28"/>
          <w14:ligatures w14:val="none"/>
        </w:rPr>
        <w:t>et’s talk about Mr. Toby Keith.  Toby is struggling with some health problems currently</w:t>
      </w:r>
      <w:r w:rsidR="00314863">
        <w:rPr>
          <w:rFonts w:eastAsia="Arial"/>
          <w:bCs/>
          <w:i/>
          <w:iCs/>
          <w:color w:val="auto"/>
          <w:kern w:val="0"/>
          <w:sz w:val="28"/>
          <w:szCs w:val="28"/>
          <w14:ligatures w14:val="none"/>
        </w:rPr>
        <w:t xml:space="preserve"> </w:t>
      </w:r>
      <w:r w:rsidR="00C82FFC">
        <w:rPr>
          <w:rFonts w:eastAsia="Arial"/>
          <w:bCs/>
          <w:i/>
          <w:iCs/>
          <w:color w:val="auto"/>
          <w:kern w:val="0"/>
          <w:sz w:val="28"/>
          <w:szCs w:val="28"/>
          <w14:ligatures w14:val="none"/>
        </w:rPr>
        <w:t xml:space="preserve">as he fights </w:t>
      </w:r>
      <w:r w:rsidR="003518BE">
        <w:rPr>
          <w:rFonts w:eastAsia="Arial"/>
          <w:bCs/>
          <w:i/>
          <w:iCs/>
          <w:color w:val="auto"/>
          <w:kern w:val="0"/>
          <w:sz w:val="28"/>
          <w:szCs w:val="28"/>
          <w14:ligatures w14:val="none"/>
        </w:rPr>
        <w:t xml:space="preserve">stomach </w:t>
      </w:r>
      <w:r w:rsidR="00314863">
        <w:rPr>
          <w:rFonts w:eastAsia="Arial"/>
          <w:bCs/>
          <w:i/>
          <w:iCs/>
          <w:color w:val="auto"/>
          <w:kern w:val="0"/>
          <w:sz w:val="28"/>
          <w:szCs w:val="28"/>
          <w14:ligatures w14:val="none"/>
        </w:rPr>
        <w:t>cancer</w:t>
      </w:r>
      <w:r w:rsidR="00851817">
        <w:rPr>
          <w:rFonts w:eastAsia="Arial"/>
          <w:bCs/>
          <w:i/>
          <w:iCs/>
          <w:color w:val="auto"/>
          <w:kern w:val="0"/>
          <w:sz w:val="28"/>
          <w:szCs w:val="28"/>
          <w14:ligatures w14:val="none"/>
        </w:rPr>
        <w:t xml:space="preserve"> </w:t>
      </w:r>
      <w:r w:rsidR="007F70C6">
        <w:rPr>
          <w:rFonts w:eastAsia="Arial"/>
          <w:bCs/>
          <w:i/>
          <w:iCs/>
          <w:color w:val="auto"/>
          <w:kern w:val="0"/>
          <w:sz w:val="28"/>
          <w:szCs w:val="28"/>
          <w14:ligatures w14:val="none"/>
        </w:rPr>
        <w:t>(prayers</w:t>
      </w:r>
      <w:r w:rsidR="00314863">
        <w:rPr>
          <w:rFonts w:eastAsia="Arial"/>
          <w:bCs/>
          <w:i/>
          <w:iCs/>
          <w:color w:val="auto"/>
          <w:kern w:val="0"/>
          <w:sz w:val="28"/>
          <w:szCs w:val="28"/>
          <w14:ligatures w14:val="none"/>
        </w:rPr>
        <w:t xml:space="preserve"> up), </w:t>
      </w:r>
      <w:r w:rsidR="00851817">
        <w:rPr>
          <w:rFonts w:eastAsia="Arial"/>
          <w:bCs/>
          <w:i/>
          <w:iCs/>
          <w:color w:val="auto"/>
          <w:kern w:val="0"/>
          <w:sz w:val="28"/>
          <w:szCs w:val="28"/>
          <w14:ligatures w14:val="none"/>
        </w:rPr>
        <w:t>but in the 1990’s</w:t>
      </w:r>
      <w:r w:rsidR="002672C0">
        <w:rPr>
          <w:rFonts w:eastAsia="Arial"/>
          <w:bCs/>
          <w:i/>
          <w:iCs/>
          <w:color w:val="auto"/>
          <w:kern w:val="0"/>
          <w:sz w:val="28"/>
          <w:szCs w:val="28"/>
          <w14:ligatures w14:val="none"/>
        </w:rPr>
        <w:t xml:space="preserve"> and 2000’s</w:t>
      </w:r>
      <w:r w:rsidR="00851817">
        <w:rPr>
          <w:rFonts w:eastAsia="Arial"/>
          <w:bCs/>
          <w:i/>
          <w:iCs/>
          <w:color w:val="auto"/>
          <w:kern w:val="0"/>
          <w:sz w:val="28"/>
          <w:szCs w:val="28"/>
          <w14:ligatures w14:val="none"/>
        </w:rPr>
        <w:t>, he was a hit making machine in the world of country music.</w:t>
      </w:r>
      <w:r w:rsidR="00C7794E">
        <w:rPr>
          <w:rFonts w:eastAsia="Arial"/>
          <w:bCs/>
          <w:i/>
          <w:iCs/>
          <w:color w:val="auto"/>
          <w:kern w:val="0"/>
          <w:sz w:val="28"/>
          <w:szCs w:val="28"/>
          <w14:ligatures w14:val="none"/>
        </w:rPr>
        <w:t xml:space="preserve">  He holds the distinction of having put out the song that has been referred to as the most played country song in the 1990’s.  It was Toby’s first single.  Any idea which song that was?  I am going to be honest, I would have missed this one.  “I Should Have Been a Cowboy” was the song.  </w:t>
      </w:r>
      <w:r w:rsidR="007F70C6">
        <w:rPr>
          <w:rFonts w:eastAsia="Arial"/>
          <w:bCs/>
          <w:i/>
          <w:iCs/>
          <w:color w:val="auto"/>
          <w:kern w:val="0"/>
          <w:sz w:val="28"/>
          <w:szCs w:val="28"/>
          <w14:ligatures w14:val="none"/>
        </w:rPr>
        <w:t xml:space="preserve">Toby had </w:t>
      </w:r>
      <w:r w:rsidR="006F65A7">
        <w:rPr>
          <w:rFonts w:eastAsia="Arial"/>
          <w:bCs/>
          <w:i/>
          <w:iCs/>
          <w:color w:val="auto"/>
          <w:kern w:val="0"/>
          <w:sz w:val="28"/>
          <w:szCs w:val="28"/>
          <w14:ligatures w14:val="none"/>
        </w:rPr>
        <w:t>20 #1 country songs and another 22 reached the top 10</w:t>
      </w:r>
      <w:r w:rsidR="003518BE">
        <w:rPr>
          <w:rFonts w:eastAsia="Arial"/>
          <w:bCs/>
          <w:i/>
          <w:iCs/>
          <w:color w:val="auto"/>
          <w:kern w:val="0"/>
          <w:sz w:val="28"/>
          <w:szCs w:val="28"/>
          <w14:ligatures w14:val="none"/>
        </w:rPr>
        <w:t xml:space="preserve"> on the country charts</w:t>
      </w:r>
      <w:r w:rsidR="006F65A7">
        <w:rPr>
          <w:rFonts w:eastAsia="Arial"/>
          <w:bCs/>
          <w:i/>
          <w:iCs/>
          <w:color w:val="auto"/>
          <w:kern w:val="0"/>
          <w:sz w:val="28"/>
          <w:szCs w:val="28"/>
          <w14:ligatures w14:val="none"/>
        </w:rPr>
        <w:t xml:space="preserve">.  He had </w:t>
      </w:r>
      <w:r w:rsidR="007F70C6">
        <w:rPr>
          <w:rFonts w:eastAsia="Arial"/>
          <w:bCs/>
          <w:i/>
          <w:iCs/>
          <w:color w:val="auto"/>
          <w:kern w:val="0"/>
          <w:sz w:val="28"/>
          <w:szCs w:val="28"/>
          <w14:ligatures w14:val="none"/>
        </w:rPr>
        <w:t xml:space="preserve">2 different songs that each spent 6 weeks as the number one single on the country charts.  One was “Beer for my Horses.”  Can you name the other? </w:t>
      </w:r>
      <w:r w:rsidR="002672C0">
        <w:rPr>
          <w:rFonts w:eastAsia="Arial"/>
          <w:bCs/>
          <w:i/>
          <w:iCs/>
          <w:color w:val="auto"/>
          <w:kern w:val="0"/>
          <w:sz w:val="28"/>
          <w:szCs w:val="28"/>
          <w14:ligatures w14:val="none"/>
        </w:rPr>
        <w:t>T</w:t>
      </w:r>
      <w:r w:rsidR="007F70C6">
        <w:rPr>
          <w:rFonts w:eastAsia="Arial"/>
          <w:bCs/>
          <w:i/>
          <w:iCs/>
          <w:color w:val="auto"/>
          <w:kern w:val="0"/>
          <w:sz w:val="28"/>
          <w:szCs w:val="28"/>
          <w14:ligatures w14:val="none"/>
        </w:rPr>
        <w:t>his song was #1 in 2006.  Give up?  “</w:t>
      </w:r>
      <w:r w:rsidR="002672C0">
        <w:rPr>
          <w:rFonts w:eastAsia="Arial"/>
          <w:bCs/>
          <w:i/>
          <w:iCs/>
          <w:color w:val="auto"/>
          <w:kern w:val="0"/>
          <w:sz w:val="28"/>
          <w:szCs w:val="28"/>
          <w14:ligatures w14:val="none"/>
        </w:rPr>
        <w:t xml:space="preserve">As Good As I Once Was.”  Kind of an anthem for us older guys. </w:t>
      </w:r>
    </w:p>
    <w:p w14:paraId="28922D0A" w14:textId="77777777" w:rsidR="003E502A" w:rsidRDefault="002672C0" w:rsidP="003518BE">
      <w:pPr>
        <w:spacing w:line="480" w:lineRule="auto"/>
        <w:ind w:firstLine="720"/>
        <w:rPr>
          <w:rFonts w:eastAsia="Arial"/>
          <w:bCs/>
          <w:i/>
          <w:iCs/>
          <w:color w:val="auto"/>
          <w:kern w:val="0"/>
          <w:sz w:val="28"/>
          <w:szCs w:val="28"/>
          <w14:ligatures w14:val="none"/>
        </w:rPr>
      </w:pPr>
      <w:r>
        <w:rPr>
          <w:rFonts w:eastAsia="Arial"/>
          <w:bCs/>
          <w:i/>
          <w:iCs/>
          <w:color w:val="auto"/>
          <w:kern w:val="0"/>
          <w:sz w:val="28"/>
          <w:szCs w:val="28"/>
          <w14:ligatures w14:val="none"/>
        </w:rPr>
        <w:t>Toby’s real name is Toby Keith Covel</w:t>
      </w:r>
      <w:r w:rsidR="00D57448">
        <w:rPr>
          <w:rFonts w:eastAsia="Arial"/>
          <w:bCs/>
          <w:i/>
          <w:iCs/>
          <w:color w:val="auto"/>
          <w:kern w:val="0"/>
          <w:sz w:val="28"/>
          <w:szCs w:val="28"/>
          <w14:ligatures w14:val="none"/>
        </w:rPr>
        <w:t>.  He was born and raised in Oklahoma</w:t>
      </w:r>
      <w:r w:rsidR="003E502A">
        <w:rPr>
          <w:rFonts w:eastAsia="Arial"/>
          <w:bCs/>
          <w:i/>
          <w:iCs/>
          <w:color w:val="auto"/>
          <w:kern w:val="0"/>
          <w:sz w:val="28"/>
          <w:szCs w:val="28"/>
          <w14:ligatures w14:val="none"/>
        </w:rPr>
        <w:t xml:space="preserve"> and h</w:t>
      </w:r>
      <w:r w:rsidR="006F65A7">
        <w:rPr>
          <w:rFonts w:eastAsia="Arial"/>
          <w:bCs/>
          <w:i/>
          <w:iCs/>
          <w:color w:val="auto"/>
          <w:kern w:val="0"/>
          <w:sz w:val="28"/>
          <w:szCs w:val="28"/>
          <w14:ligatures w14:val="none"/>
        </w:rPr>
        <w:t>e</w:t>
      </w:r>
      <w:r w:rsidR="00D57448">
        <w:rPr>
          <w:rFonts w:eastAsia="Arial"/>
          <w:bCs/>
          <w:i/>
          <w:iCs/>
          <w:color w:val="auto"/>
          <w:kern w:val="0"/>
          <w:sz w:val="28"/>
          <w:szCs w:val="28"/>
          <w14:ligatures w14:val="none"/>
        </w:rPr>
        <w:t xml:space="preserve"> </w:t>
      </w:r>
      <w:r w:rsidR="004456E6">
        <w:rPr>
          <w:rFonts w:eastAsia="Arial"/>
          <w:bCs/>
          <w:i/>
          <w:iCs/>
          <w:color w:val="auto"/>
          <w:kern w:val="0"/>
          <w:sz w:val="28"/>
          <w:szCs w:val="28"/>
          <w14:ligatures w14:val="none"/>
        </w:rPr>
        <w:t>has always been known</w:t>
      </w:r>
      <w:r w:rsidR="00D57448">
        <w:rPr>
          <w:rFonts w:eastAsia="Arial"/>
          <w:bCs/>
          <w:i/>
          <w:iCs/>
          <w:color w:val="auto"/>
          <w:kern w:val="0"/>
          <w:sz w:val="28"/>
          <w:szCs w:val="28"/>
          <w14:ligatures w14:val="none"/>
        </w:rPr>
        <w:t xml:space="preserve"> for his patriotism.  Following 9/11, he released the song “Courtesy of the Red, White and Blue.”  In that song, someone is shaking </w:t>
      </w:r>
      <w:r w:rsidR="004456E6">
        <w:rPr>
          <w:rFonts w:eastAsia="Arial"/>
          <w:bCs/>
          <w:i/>
          <w:iCs/>
          <w:color w:val="auto"/>
          <w:kern w:val="0"/>
          <w:sz w:val="28"/>
          <w:szCs w:val="28"/>
          <w14:ligatures w14:val="none"/>
        </w:rPr>
        <w:t>a</w:t>
      </w:r>
      <w:r w:rsidR="00D57448">
        <w:rPr>
          <w:rFonts w:eastAsia="Arial"/>
          <w:bCs/>
          <w:i/>
          <w:iCs/>
          <w:color w:val="auto"/>
          <w:kern w:val="0"/>
          <w:sz w:val="28"/>
          <w:szCs w:val="28"/>
          <w14:ligatures w14:val="none"/>
        </w:rPr>
        <w:t xml:space="preserve"> fist.</w:t>
      </w:r>
      <w:r w:rsidR="00CB24AC">
        <w:rPr>
          <w:rFonts w:eastAsia="Arial"/>
          <w:bCs/>
          <w:i/>
          <w:iCs/>
          <w:color w:val="auto"/>
          <w:kern w:val="0"/>
          <w:sz w:val="28"/>
          <w:szCs w:val="28"/>
          <w14:ligatures w14:val="none"/>
        </w:rPr>
        <w:t xml:space="preserve">  Who was it? Sing along in your head – this one is easier.  Give up? The Statute of Liberty.  Toby had another popular patriotic song that followed </w:t>
      </w:r>
      <w:r w:rsidR="00CB24AC">
        <w:rPr>
          <w:rFonts w:eastAsia="Arial"/>
          <w:bCs/>
          <w:i/>
          <w:iCs/>
          <w:color w:val="auto"/>
          <w:kern w:val="0"/>
          <w:sz w:val="28"/>
          <w:szCs w:val="28"/>
          <w14:ligatures w14:val="none"/>
        </w:rPr>
        <w:lastRenderedPageBreak/>
        <w:t xml:space="preserve">“Courtesy of the Red, White and Blue.” </w:t>
      </w:r>
      <w:r w:rsidR="00C741C4">
        <w:rPr>
          <w:rFonts w:eastAsia="Arial"/>
          <w:bCs/>
          <w:i/>
          <w:iCs/>
          <w:color w:val="auto"/>
          <w:kern w:val="0"/>
          <w:sz w:val="28"/>
          <w:szCs w:val="28"/>
          <w14:ligatures w14:val="none"/>
        </w:rPr>
        <w:t>It was released as part of his “</w:t>
      </w:r>
      <w:proofErr w:type="spellStart"/>
      <w:r w:rsidR="00C741C4">
        <w:rPr>
          <w:rFonts w:eastAsia="Arial"/>
          <w:bCs/>
          <w:i/>
          <w:iCs/>
          <w:color w:val="auto"/>
          <w:kern w:val="0"/>
          <w:sz w:val="28"/>
          <w:szCs w:val="28"/>
          <w14:ligatures w14:val="none"/>
        </w:rPr>
        <w:t>Shock’n</w:t>
      </w:r>
      <w:proofErr w:type="spellEnd"/>
      <w:r w:rsidR="00C741C4">
        <w:rPr>
          <w:rFonts w:eastAsia="Arial"/>
          <w:bCs/>
          <w:i/>
          <w:iCs/>
          <w:color w:val="auto"/>
          <w:kern w:val="0"/>
          <w:sz w:val="28"/>
          <w:szCs w:val="28"/>
          <w14:ligatures w14:val="none"/>
        </w:rPr>
        <w:t xml:space="preserve"> Y’all” album in 2003.  Remember the name of that song?  “American Soldier” – also a #1 hit for Toby.  </w:t>
      </w:r>
      <w:r w:rsidR="00BF238D">
        <w:rPr>
          <w:rFonts w:eastAsia="Arial"/>
          <w:bCs/>
          <w:i/>
          <w:iCs/>
          <w:color w:val="auto"/>
          <w:kern w:val="0"/>
          <w:sz w:val="28"/>
          <w:szCs w:val="28"/>
          <w14:ligatures w14:val="none"/>
        </w:rPr>
        <w:t>One final Toby question – in “As Good As I Once Was</w:t>
      </w:r>
      <w:r w:rsidR="003E502A">
        <w:rPr>
          <w:rFonts w:eastAsia="Arial"/>
          <w:bCs/>
          <w:i/>
          <w:iCs/>
          <w:color w:val="auto"/>
          <w:kern w:val="0"/>
          <w:sz w:val="28"/>
          <w:szCs w:val="28"/>
          <w14:ligatures w14:val="none"/>
        </w:rPr>
        <w:t>,</w:t>
      </w:r>
      <w:r w:rsidR="00BF238D">
        <w:rPr>
          <w:rFonts w:eastAsia="Arial"/>
          <w:bCs/>
          <w:i/>
          <w:iCs/>
          <w:color w:val="auto"/>
          <w:kern w:val="0"/>
          <w:sz w:val="28"/>
          <w:szCs w:val="28"/>
          <w14:ligatures w14:val="none"/>
        </w:rPr>
        <w:t>” complete these lyrics.  “I used to be hell on wheels, Back when I was a younger man, Now my body says ‘You can’t do this boy,’ But my pride says, _______”   This one is easy – it just makes me smile a little.  G</w:t>
      </w:r>
      <w:r w:rsidR="004456E6">
        <w:rPr>
          <w:rFonts w:eastAsia="Arial"/>
          <w:bCs/>
          <w:i/>
          <w:iCs/>
          <w:color w:val="auto"/>
          <w:kern w:val="0"/>
          <w:sz w:val="28"/>
          <w:szCs w:val="28"/>
          <w14:ligatures w14:val="none"/>
        </w:rPr>
        <w:t xml:space="preserve">ive </w:t>
      </w:r>
      <w:r w:rsidR="00BF238D">
        <w:rPr>
          <w:rFonts w:eastAsia="Arial"/>
          <w:bCs/>
          <w:i/>
          <w:iCs/>
          <w:color w:val="auto"/>
          <w:kern w:val="0"/>
          <w:sz w:val="28"/>
          <w:szCs w:val="28"/>
          <w14:ligatures w14:val="none"/>
        </w:rPr>
        <w:t>up? “Oh, yes you can!”</w:t>
      </w:r>
      <w:r w:rsidR="004456E6">
        <w:rPr>
          <w:rFonts w:eastAsia="Arial"/>
          <w:bCs/>
          <w:i/>
          <w:iCs/>
          <w:color w:val="auto"/>
          <w:kern w:val="0"/>
          <w:sz w:val="28"/>
          <w:szCs w:val="28"/>
          <w14:ligatures w14:val="none"/>
        </w:rPr>
        <w:t xml:space="preserve"> is the line.</w:t>
      </w:r>
      <w:r w:rsidR="00314863">
        <w:rPr>
          <w:rFonts w:eastAsia="Arial"/>
          <w:bCs/>
          <w:i/>
          <w:iCs/>
          <w:color w:val="auto"/>
          <w:kern w:val="0"/>
          <w:sz w:val="28"/>
          <w:szCs w:val="28"/>
          <w14:ligatures w14:val="none"/>
        </w:rPr>
        <w:t xml:space="preserve">  </w:t>
      </w:r>
    </w:p>
    <w:p w14:paraId="386D8AF2" w14:textId="419C69C3" w:rsidR="00314863" w:rsidRDefault="00314863" w:rsidP="003518BE">
      <w:pPr>
        <w:spacing w:line="480" w:lineRule="auto"/>
        <w:ind w:firstLine="720"/>
        <w:rPr>
          <w:rFonts w:eastAsia="Arial"/>
          <w:bCs/>
          <w:i/>
          <w:iCs/>
          <w:color w:val="auto"/>
          <w:kern w:val="0"/>
          <w:sz w:val="28"/>
          <w:szCs w:val="28"/>
          <w14:ligatures w14:val="none"/>
        </w:rPr>
      </w:pPr>
      <w:r>
        <w:rPr>
          <w:rFonts w:eastAsia="Arial"/>
          <w:bCs/>
          <w:i/>
          <w:iCs/>
          <w:color w:val="auto"/>
          <w:kern w:val="0"/>
          <w:sz w:val="28"/>
          <w:szCs w:val="28"/>
          <w14:ligatures w14:val="none"/>
        </w:rPr>
        <w:t xml:space="preserve">He accepted a county music icon award in September 2023 and after the roaring applause died down, his first line was classic Toby Keith.  </w:t>
      </w:r>
      <w:r w:rsidR="00C82FFC">
        <w:rPr>
          <w:rFonts w:eastAsia="Arial"/>
          <w:bCs/>
          <w:i/>
          <w:iCs/>
          <w:color w:val="auto"/>
          <w:kern w:val="0"/>
          <w:sz w:val="28"/>
          <w:szCs w:val="28"/>
          <w14:ligatures w14:val="none"/>
        </w:rPr>
        <w:t xml:space="preserve">He stood at the microphone, towering over in with his 6’3” frame but a little more lean because of the cancer.  </w:t>
      </w:r>
      <w:r>
        <w:rPr>
          <w:rFonts w:eastAsia="Arial"/>
          <w:bCs/>
          <w:i/>
          <w:iCs/>
          <w:color w:val="auto"/>
          <w:kern w:val="0"/>
          <w:sz w:val="28"/>
          <w:szCs w:val="28"/>
          <w14:ligatures w14:val="none"/>
        </w:rPr>
        <w:t xml:space="preserve">He </w:t>
      </w:r>
      <w:r w:rsidR="00C82FFC">
        <w:rPr>
          <w:rFonts w:eastAsia="Arial"/>
          <w:bCs/>
          <w:i/>
          <w:iCs/>
          <w:color w:val="auto"/>
          <w:kern w:val="0"/>
          <w:sz w:val="28"/>
          <w:szCs w:val="28"/>
          <w14:ligatures w14:val="none"/>
        </w:rPr>
        <w:t xml:space="preserve">grinned at the crowd and </w:t>
      </w:r>
      <w:r>
        <w:rPr>
          <w:rFonts w:eastAsia="Arial"/>
          <w:bCs/>
          <w:i/>
          <w:iCs/>
          <w:color w:val="auto"/>
          <w:kern w:val="0"/>
          <w:sz w:val="28"/>
          <w:szCs w:val="28"/>
          <w14:ligatures w14:val="none"/>
        </w:rPr>
        <w:t>said, “I bet you never thought you’d see me in skinny jeans.”  What a guy!  Have a great day everyone and thanks for listening.</w:t>
      </w:r>
    </w:p>
    <w:p w14:paraId="080C8DCD" w14:textId="7FCABA94" w:rsidR="00314863" w:rsidRDefault="00314863">
      <w:pPr>
        <w:rPr>
          <w:rFonts w:eastAsia="Arial"/>
          <w:bCs/>
          <w:i/>
          <w:iCs/>
          <w:color w:val="auto"/>
          <w:kern w:val="0"/>
          <w:sz w:val="28"/>
          <w:szCs w:val="28"/>
          <w14:ligatures w14:val="none"/>
        </w:rPr>
      </w:pPr>
      <w:r>
        <w:rPr>
          <w:rFonts w:eastAsia="Arial"/>
          <w:bCs/>
          <w:i/>
          <w:iCs/>
          <w:color w:val="auto"/>
          <w:kern w:val="0"/>
          <w:sz w:val="28"/>
          <w:szCs w:val="28"/>
          <w14:ligatures w14:val="none"/>
        </w:rPr>
        <w:br w:type="page"/>
      </w:r>
    </w:p>
    <w:sectPr w:rsidR="00314863" w:rsidSect="00555CD3">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0A010" w14:textId="77777777" w:rsidR="000565B6" w:rsidRDefault="000565B6" w:rsidP="00A52F35">
      <w:r>
        <w:separator/>
      </w:r>
    </w:p>
  </w:endnote>
  <w:endnote w:type="continuationSeparator" w:id="0">
    <w:p w14:paraId="72249C93" w14:textId="77777777" w:rsidR="000565B6" w:rsidRDefault="000565B6" w:rsidP="00A52F35">
      <w:r>
        <w:continuationSeparator/>
      </w:r>
    </w:p>
  </w:endnote>
  <w:endnote w:id="1">
    <w:p w14:paraId="0917918E" w14:textId="319E0E3D" w:rsidR="00BE022B" w:rsidRPr="00BE022B" w:rsidRDefault="00BE022B">
      <w:pPr>
        <w:pStyle w:val="EndnoteText"/>
      </w:pPr>
      <w:r>
        <w:rPr>
          <w:rStyle w:val="EndnoteReference"/>
        </w:rPr>
        <w:endnoteRef/>
      </w:r>
      <w:r>
        <w:t xml:space="preserve"> </w:t>
      </w:r>
      <w:r>
        <w:rPr>
          <w:i/>
          <w:iCs/>
        </w:rPr>
        <w:t>Hendrix v. State</w:t>
      </w:r>
      <w:r>
        <w:t>, 351 Ga.App. 584, 587 (2019).</w:t>
      </w:r>
    </w:p>
  </w:endnote>
  <w:endnote w:id="2">
    <w:p w14:paraId="7606D777" w14:textId="17950970" w:rsidR="005E7419" w:rsidRDefault="005E7419" w:rsidP="005E7419">
      <w:pPr>
        <w:pStyle w:val="EndnoteText"/>
      </w:pPr>
      <w:r>
        <w:rPr>
          <w:rStyle w:val="EndnoteReference"/>
        </w:rPr>
        <w:endnoteRef/>
      </w:r>
      <w:r>
        <w:t xml:space="preserve"> </w:t>
      </w:r>
      <w:r>
        <w:rPr>
          <w:i/>
          <w:iCs/>
        </w:rPr>
        <w:t>Hendrix v. State</w:t>
      </w:r>
      <w:r>
        <w:t xml:space="preserve">, </w:t>
      </w:r>
      <w:r w:rsidR="00AF77CB">
        <w:t>351</w:t>
      </w:r>
      <w:r>
        <w:t xml:space="preserve"> Ga.App. </w:t>
      </w:r>
      <w:r w:rsidR="00AF77CB">
        <w:t>584, 588</w:t>
      </w:r>
      <w:r>
        <w:t xml:space="preserve"> (2019).</w:t>
      </w:r>
    </w:p>
  </w:endnote>
  <w:endnote w:id="3">
    <w:p w14:paraId="52AEBD22" w14:textId="14948478" w:rsidR="006A236B" w:rsidRDefault="006A236B">
      <w:pPr>
        <w:pStyle w:val="EndnoteText"/>
      </w:pPr>
      <w:r>
        <w:rPr>
          <w:rStyle w:val="EndnoteReference"/>
        </w:rPr>
        <w:endnoteRef/>
      </w:r>
      <w:r>
        <w:t xml:space="preserve"> </w:t>
      </w:r>
      <w:r w:rsidRPr="00C829EE">
        <w:t>O.C.G.A. §</w:t>
      </w:r>
      <w:r>
        <w:t xml:space="preserve"> 42-8-60(l)</w:t>
      </w:r>
      <w:r w:rsidR="00A059F1">
        <w:t xml:space="preserve">; </w:t>
      </w:r>
      <w:r w:rsidR="00A059F1">
        <w:rPr>
          <w:i/>
        </w:rPr>
        <w:t>Stafford v. State</w:t>
      </w:r>
      <w:r w:rsidR="00A059F1">
        <w:t>, 251 Ga.App. 203 (2001).</w:t>
      </w:r>
    </w:p>
  </w:endnote>
  <w:endnote w:id="4">
    <w:p w14:paraId="4E3E3E21" w14:textId="04F91F38" w:rsidR="00EF3992" w:rsidRDefault="00EF3992">
      <w:pPr>
        <w:pStyle w:val="EndnoteText"/>
      </w:pPr>
      <w:r>
        <w:rPr>
          <w:rStyle w:val="EndnoteReference"/>
        </w:rPr>
        <w:endnoteRef/>
      </w:r>
      <w:r>
        <w:t xml:space="preserve"> </w:t>
      </w:r>
      <w:r w:rsidRPr="00C829EE">
        <w:t>O.C.G.A. §</w:t>
      </w:r>
      <w:r>
        <w:t xml:space="preserve"> 42-8-60(j).</w:t>
      </w:r>
    </w:p>
  </w:endnote>
  <w:endnote w:id="5">
    <w:p w14:paraId="1A4AC036" w14:textId="484505CA" w:rsidR="009E011A" w:rsidRDefault="009E011A">
      <w:pPr>
        <w:pStyle w:val="EndnoteText"/>
      </w:pPr>
      <w:r>
        <w:rPr>
          <w:rStyle w:val="EndnoteReference"/>
        </w:rPr>
        <w:endnoteRef/>
      </w:r>
      <w:r>
        <w:t xml:space="preserve"> </w:t>
      </w:r>
      <w:r w:rsidRPr="00C829EE">
        <w:t>O.C.G.A. §</w:t>
      </w:r>
      <w:r>
        <w:t xml:space="preserve"> 42-8-60(j).</w:t>
      </w:r>
    </w:p>
  </w:endnote>
  <w:endnote w:id="6">
    <w:p w14:paraId="5A498FDE" w14:textId="38B27DA9" w:rsidR="00E104BE" w:rsidRDefault="00E104BE">
      <w:pPr>
        <w:pStyle w:val="EndnoteText"/>
      </w:pPr>
      <w:r>
        <w:rPr>
          <w:rStyle w:val="EndnoteReference"/>
        </w:rPr>
        <w:endnoteRef/>
      </w:r>
      <w:r>
        <w:t xml:space="preserve"> </w:t>
      </w:r>
      <w:r w:rsidRPr="00C829EE">
        <w:t>O.C.G.A. §</w:t>
      </w:r>
      <w:r>
        <w:t xml:space="preserve"> 17-10-6.1.</w:t>
      </w:r>
    </w:p>
  </w:endnote>
  <w:endnote w:id="7">
    <w:p w14:paraId="2E014523" w14:textId="548221AB" w:rsidR="00E104BE" w:rsidRDefault="00E104BE">
      <w:pPr>
        <w:pStyle w:val="EndnoteText"/>
      </w:pPr>
      <w:r>
        <w:rPr>
          <w:rStyle w:val="EndnoteReference"/>
        </w:rPr>
        <w:endnoteRef/>
      </w:r>
      <w:r>
        <w:t xml:space="preserve"> </w:t>
      </w:r>
      <w:r w:rsidRPr="00C829EE">
        <w:t>O.C.G.A. §</w:t>
      </w:r>
      <w:r>
        <w:t xml:space="preserve"> 17-10-6.2.</w:t>
      </w:r>
    </w:p>
  </w:endnote>
  <w:endnote w:id="8">
    <w:p w14:paraId="2443B630" w14:textId="75377CA5" w:rsidR="000F5565" w:rsidRPr="000F5565" w:rsidRDefault="000F5565">
      <w:pPr>
        <w:pStyle w:val="EndnoteText"/>
      </w:pPr>
      <w:r>
        <w:rPr>
          <w:rStyle w:val="EndnoteReference"/>
        </w:rPr>
        <w:endnoteRef/>
      </w:r>
      <w:r>
        <w:t xml:space="preserve"> </w:t>
      </w:r>
      <w:r>
        <w:rPr>
          <w:i/>
          <w:iCs/>
        </w:rPr>
        <w:t>State v. Barrow</w:t>
      </w:r>
      <w:r>
        <w:t>, 332 Ga.App. 353 (2015).</w:t>
      </w:r>
    </w:p>
  </w:endnote>
  <w:endnote w:id="9">
    <w:p w14:paraId="1F082100" w14:textId="1B60C513" w:rsidR="002E2A6C" w:rsidRDefault="002E2A6C">
      <w:pPr>
        <w:pStyle w:val="EndnoteText"/>
      </w:pPr>
      <w:r>
        <w:rPr>
          <w:rStyle w:val="EndnoteReference"/>
        </w:rPr>
        <w:endnoteRef/>
      </w:r>
      <w:r>
        <w:t xml:space="preserve"> </w:t>
      </w:r>
      <w:r w:rsidRPr="00C829EE">
        <w:t>O.C.G.A. §</w:t>
      </w:r>
      <w:r>
        <w:t xml:space="preserve"> 16-13-2(c).</w:t>
      </w:r>
    </w:p>
  </w:endnote>
  <w:endnote w:id="10">
    <w:p w14:paraId="12F2D385" w14:textId="51A4268B" w:rsidR="00716E44" w:rsidRPr="00716E44" w:rsidRDefault="00716E44">
      <w:pPr>
        <w:pStyle w:val="EndnoteText"/>
      </w:pPr>
      <w:r>
        <w:rPr>
          <w:rStyle w:val="EndnoteReference"/>
        </w:rPr>
        <w:endnoteRef/>
      </w:r>
      <w:r>
        <w:t xml:space="preserve"> </w:t>
      </w:r>
      <w:r>
        <w:rPr>
          <w:i/>
          <w:iCs/>
        </w:rPr>
        <w:t>Stinson v. State</w:t>
      </w:r>
      <w:r>
        <w:t xml:space="preserve">, </w:t>
      </w:r>
      <w:r w:rsidR="00C2700B">
        <w:t>279 Ga.App. 107 (2006).</w:t>
      </w:r>
    </w:p>
  </w:endnote>
  <w:endnote w:id="11">
    <w:p w14:paraId="5B1367EA" w14:textId="1DB5A780" w:rsidR="00057C8A" w:rsidRDefault="00057C8A">
      <w:pPr>
        <w:pStyle w:val="EndnoteText"/>
      </w:pPr>
      <w:r>
        <w:rPr>
          <w:rStyle w:val="EndnoteReference"/>
        </w:rPr>
        <w:endnoteRef/>
      </w:r>
      <w:r>
        <w:t xml:space="preserve"> </w:t>
      </w:r>
      <w:r w:rsidRPr="00C829EE">
        <w:t>O.C.G.A. §</w:t>
      </w:r>
      <w:r>
        <w:t xml:space="preserve"> 17-10-1(a)(1)(B).</w:t>
      </w:r>
    </w:p>
  </w:endnote>
  <w:endnote w:id="12">
    <w:p w14:paraId="74944074" w14:textId="77777777" w:rsidR="000528C2" w:rsidRDefault="000528C2" w:rsidP="000528C2">
      <w:pPr>
        <w:pStyle w:val="EndnoteText"/>
      </w:pPr>
      <w:r>
        <w:rPr>
          <w:rStyle w:val="EndnoteReference"/>
        </w:rPr>
        <w:endnoteRef/>
      </w:r>
      <w:r>
        <w:t xml:space="preserve"> </w:t>
      </w:r>
      <w:proofErr w:type="spellStart"/>
      <w:r>
        <w:rPr>
          <w:i/>
          <w:iCs/>
        </w:rPr>
        <w:t>Hoosline</w:t>
      </w:r>
      <w:proofErr w:type="spellEnd"/>
      <w:r>
        <w:rPr>
          <w:i/>
          <w:iCs/>
        </w:rPr>
        <w:t xml:space="preserve"> v. State</w:t>
      </w:r>
      <w:r>
        <w:t>, 328 Ga.App. 175 (2014).</w:t>
      </w:r>
    </w:p>
  </w:endnote>
  <w:endnote w:id="13">
    <w:p w14:paraId="5B68F9E0" w14:textId="1D8D9020" w:rsidR="00B670BE" w:rsidRDefault="00B670BE">
      <w:pPr>
        <w:pStyle w:val="EndnoteText"/>
      </w:pPr>
      <w:r>
        <w:rPr>
          <w:rStyle w:val="EndnoteReference"/>
        </w:rPr>
        <w:endnoteRef/>
      </w:r>
      <w:r>
        <w:t xml:space="preserve"> </w:t>
      </w:r>
      <w:r w:rsidRPr="00C32943">
        <w:rPr>
          <w:szCs w:val="24"/>
        </w:rPr>
        <w:t xml:space="preserve">Granting </w:t>
      </w:r>
      <w:r w:rsidRPr="00C32943">
        <w:rPr>
          <w:b/>
          <w:szCs w:val="24"/>
        </w:rPr>
        <w:t>first offender status</w:t>
      </w:r>
      <w:r w:rsidRPr="00C32943">
        <w:rPr>
          <w:szCs w:val="24"/>
        </w:rPr>
        <w:t xml:space="preserve"> is </w:t>
      </w:r>
      <w:r w:rsidRPr="00C32943">
        <w:rPr>
          <w:b/>
          <w:szCs w:val="24"/>
        </w:rPr>
        <w:t>discretionary</w:t>
      </w:r>
      <w:r w:rsidRPr="00C32943">
        <w:rPr>
          <w:szCs w:val="24"/>
        </w:rPr>
        <w:t xml:space="preserve"> and is </w:t>
      </w:r>
      <w:r w:rsidRPr="00C32943">
        <w:rPr>
          <w:b/>
          <w:szCs w:val="24"/>
        </w:rPr>
        <w:t>not required</w:t>
      </w:r>
      <w:r w:rsidRPr="00C32943">
        <w:rPr>
          <w:szCs w:val="24"/>
        </w:rPr>
        <w:t xml:space="preserve"> just because it was </w:t>
      </w:r>
      <w:r w:rsidRPr="00C32943">
        <w:rPr>
          <w:b/>
          <w:szCs w:val="24"/>
        </w:rPr>
        <w:t>requested</w:t>
      </w:r>
      <w:r w:rsidRPr="00C32943">
        <w:rPr>
          <w:szCs w:val="24"/>
        </w:rPr>
        <w:t xml:space="preserve"> – even if no previous offense is shown. </w:t>
      </w:r>
      <w:r w:rsidRPr="00C32943">
        <w:rPr>
          <w:i/>
          <w:szCs w:val="24"/>
        </w:rPr>
        <w:t>Welborn v. State</w:t>
      </w:r>
      <w:r w:rsidRPr="00C32943">
        <w:rPr>
          <w:szCs w:val="24"/>
        </w:rPr>
        <w:t xml:space="preserve">, 166 Ga. App. 214 (303 S.E.2d 755) (1983); </w:t>
      </w:r>
      <w:r w:rsidRPr="00C32943">
        <w:rPr>
          <w:i/>
          <w:szCs w:val="24"/>
        </w:rPr>
        <w:t>Collins v. State</w:t>
      </w:r>
      <w:r w:rsidRPr="00C32943">
        <w:rPr>
          <w:szCs w:val="24"/>
        </w:rPr>
        <w:t>, 281 Ga. App. 240 (2) (636 S.E.2d 32) (2006).</w:t>
      </w:r>
    </w:p>
  </w:endnote>
  <w:endnote w:id="14">
    <w:p w14:paraId="7A76065B" w14:textId="516EB97C" w:rsidR="00B670BE" w:rsidRDefault="00B670BE">
      <w:pPr>
        <w:pStyle w:val="EndnoteText"/>
      </w:pPr>
      <w:r>
        <w:rPr>
          <w:rStyle w:val="EndnoteReference"/>
        </w:rPr>
        <w:endnoteRef/>
      </w:r>
      <w:r>
        <w:t xml:space="preserve"> </w:t>
      </w:r>
      <w:r w:rsidRPr="00C829EE">
        <w:t>O.C.G.A. §</w:t>
      </w:r>
      <w:r>
        <w:t xml:space="preserve"> 42-8-60(a).</w:t>
      </w:r>
    </w:p>
  </w:endnote>
  <w:endnote w:id="15">
    <w:p w14:paraId="17AC3C4C" w14:textId="724B16B4" w:rsidR="001E4061" w:rsidRDefault="001E4061">
      <w:pPr>
        <w:pStyle w:val="EndnoteText"/>
      </w:pPr>
      <w:r>
        <w:rPr>
          <w:rStyle w:val="EndnoteReference"/>
        </w:rPr>
        <w:endnoteRef/>
      </w:r>
      <w:r>
        <w:t xml:space="preserve"> </w:t>
      </w:r>
      <w:r w:rsidRPr="00C829EE">
        <w:t>O.C.G.A. §</w:t>
      </w:r>
      <w:r>
        <w:t xml:space="preserve"> 16-12-2(a).  Consent is in the language of the statute.</w:t>
      </w:r>
    </w:p>
  </w:endnote>
  <w:endnote w:id="16">
    <w:p w14:paraId="5166DFC6" w14:textId="5E74627B" w:rsidR="00EB6F7E" w:rsidRDefault="00EB6F7E">
      <w:pPr>
        <w:pStyle w:val="EndnoteText"/>
      </w:pPr>
      <w:r>
        <w:rPr>
          <w:rStyle w:val="EndnoteReference"/>
        </w:rPr>
        <w:endnoteRef/>
      </w:r>
      <w:r>
        <w:t xml:space="preserve"> </w:t>
      </w:r>
      <w:r>
        <w:rPr>
          <w:i/>
        </w:rPr>
        <w:t>Threlkeld v. State</w:t>
      </w:r>
      <w:r>
        <w:t xml:space="preserve">, 250 Ga.App. 44 (2001); </w:t>
      </w:r>
      <w:r>
        <w:rPr>
          <w:i/>
        </w:rPr>
        <w:t>McCullough v. State</w:t>
      </w:r>
      <w:r>
        <w:t>, 317 Ga.App. 853 (2012).</w:t>
      </w:r>
    </w:p>
  </w:endnote>
  <w:endnote w:id="17">
    <w:p w14:paraId="15E89BF2" w14:textId="6CFF6E0A" w:rsidR="00C24957" w:rsidRDefault="00C24957">
      <w:pPr>
        <w:pStyle w:val="EndnoteText"/>
      </w:pPr>
      <w:r>
        <w:rPr>
          <w:rStyle w:val="EndnoteReference"/>
        </w:rPr>
        <w:endnoteRef/>
      </w:r>
      <w:r>
        <w:t xml:space="preserve"> </w:t>
      </w:r>
      <w:r>
        <w:t>Where statute dealing with particular sexual offenses</w:t>
      </w:r>
      <w:r w:rsidR="005D034A">
        <w:t xml:space="preserve"> or serious violent felonies (</w:t>
      </w:r>
      <w:r w:rsidR="005D034A" w:rsidRPr="00C829EE">
        <w:t>O.C.G.A. §</w:t>
      </w:r>
      <w:r w:rsidR="005D034A">
        <w:t xml:space="preserve"> 17-10-6.1 and 17-10-6.2</w:t>
      </w:r>
      <w:r w:rsidR="00B429EB">
        <w:t>)</w:t>
      </w:r>
      <w:r>
        <w:t xml:space="preserve"> allows the trial court to deviate from mandatory minimum sentence under certain circumstances, that authority does not give the trial court the authority to sentence under the First Offender Act if the plain terms of the act prevent imposition of a first offender sentence for that offense. </w:t>
      </w:r>
      <w:r>
        <w:rPr>
          <w:i/>
        </w:rPr>
        <w:t>Tew v. State</w:t>
      </w:r>
      <w:r>
        <w:t>, 320 Ga. App. 127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C3CA" w14:textId="77777777" w:rsidR="00064D0B" w:rsidRDefault="00064D0B" w:rsidP="00C527D7">
    <w:pPr>
      <w:pStyle w:val="Footer"/>
      <w:tabs>
        <w:tab w:val="clear" w:pos="4680"/>
        <w:tab w:val="clear" w:pos="9360"/>
      </w:tabs>
      <w:jc w:val="center"/>
      <w:rPr>
        <w:b/>
        <w:bCs/>
        <w:sz w:val="20"/>
        <w:szCs w:val="20"/>
      </w:rPr>
    </w:pPr>
  </w:p>
  <w:p w14:paraId="4B16A50F" w14:textId="7D369E5A" w:rsidR="00320BA2" w:rsidRDefault="0040045E" w:rsidP="00C527D7">
    <w:pPr>
      <w:pStyle w:val="Footer"/>
      <w:tabs>
        <w:tab w:val="clear" w:pos="4680"/>
        <w:tab w:val="clear" w:pos="9360"/>
      </w:tabs>
      <w:jc w:val="center"/>
      <w:rPr>
        <w:b/>
        <w:bCs/>
        <w:sz w:val="20"/>
        <w:szCs w:val="20"/>
      </w:rPr>
    </w:pPr>
    <w:r>
      <w:rPr>
        <w:b/>
        <w:bCs/>
        <w:sz w:val="20"/>
        <w:szCs w:val="20"/>
      </w:rPr>
      <w:t>FIRST OFFENDER AND CONDITIONAL DISCHARGE</w:t>
    </w:r>
    <w:r w:rsidR="00831FEF" w:rsidRPr="00D47131">
      <w:rPr>
        <w:b/>
        <w:bCs/>
        <w:sz w:val="20"/>
        <w:szCs w:val="20"/>
      </w:rPr>
      <w:t xml:space="preserve"> </w:t>
    </w:r>
    <w:r w:rsidR="00831FEF">
      <w:rPr>
        <w:b/>
        <w:bCs/>
        <w:sz w:val="20"/>
        <w:szCs w:val="20"/>
      </w:rPr>
      <w:t>- EPISODE NOTES</w:t>
    </w:r>
    <w:r w:rsidR="004D4931">
      <w:rPr>
        <w:b/>
        <w:bCs/>
        <w:sz w:val="20"/>
        <w:szCs w:val="20"/>
      </w:rPr>
      <w:t xml:space="preserve"> </w:t>
    </w:r>
  </w:p>
  <w:p w14:paraId="3EC713CE" w14:textId="71282334" w:rsidR="00320BA2" w:rsidRPr="00DB0007" w:rsidRDefault="000B158F" w:rsidP="00C527D7">
    <w:pPr>
      <w:pStyle w:val="Footer"/>
      <w:tabs>
        <w:tab w:val="clear" w:pos="4680"/>
        <w:tab w:val="clear" w:pos="9360"/>
      </w:tabs>
      <w:jc w:val="center"/>
      <w:rPr>
        <w:b/>
        <w:bCs/>
        <w:sz w:val="20"/>
        <w:szCs w:val="20"/>
      </w:rPr>
    </w:pPr>
    <w:r>
      <w:rPr>
        <w:b/>
        <w:bCs/>
        <w:sz w:val="20"/>
        <w:szCs w:val="20"/>
      </w:rPr>
      <w:t>RECORDED 10/12</w:t>
    </w:r>
    <w:r w:rsidR="00274D1E">
      <w:rPr>
        <w:b/>
        <w:bCs/>
        <w:sz w:val="20"/>
        <w:szCs w:val="20"/>
      </w:rPr>
      <w:t>/2023</w:t>
    </w:r>
  </w:p>
  <w:p w14:paraId="764F9A21" w14:textId="60F76B3B" w:rsidR="00320BA2" w:rsidRDefault="00274D1E"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sidR="00FB3481">
      <w:rPr>
        <w:b/>
        <w:bCs/>
        <w:noProof/>
        <w:sz w:val="20"/>
        <w:szCs w:val="20"/>
      </w:rPr>
      <w:t>13</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sidR="00FB3481">
      <w:rPr>
        <w:b/>
        <w:bCs/>
        <w:noProof/>
        <w:sz w:val="20"/>
        <w:szCs w:val="20"/>
      </w:rPr>
      <w:t>14</w:t>
    </w:r>
    <w:r w:rsidRPr="00DB0007">
      <w:rPr>
        <w:b/>
        <w:bCs/>
        <w:sz w:val="20"/>
        <w:szCs w:val="20"/>
      </w:rPr>
      <w:fldChar w:fldCharType="end"/>
    </w:r>
  </w:p>
  <w:p w14:paraId="66D8CB16" w14:textId="77777777" w:rsidR="00320BA2" w:rsidRDefault="00320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8862" w14:textId="77777777" w:rsidR="000565B6" w:rsidRDefault="000565B6" w:rsidP="00A52F35">
      <w:r>
        <w:separator/>
      </w:r>
    </w:p>
  </w:footnote>
  <w:footnote w:type="continuationSeparator" w:id="0">
    <w:p w14:paraId="091AF495" w14:textId="77777777" w:rsidR="000565B6" w:rsidRDefault="000565B6" w:rsidP="00A52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76" style="width:0;height:1.5pt" o:hralign="center" o:bullet="t" o:hrstd="t" o:hr="t" fillcolor="#a0a0a0" stroked="f"/>
    </w:pict>
  </w:numPicBullet>
  <w:abstractNum w:abstractNumId="0" w15:restartNumberingAfterBreak="0">
    <w:nsid w:val="0F014175"/>
    <w:multiLevelType w:val="hybridMultilevel"/>
    <w:tmpl w:val="C58E5F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75C87"/>
    <w:multiLevelType w:val="hybridMultilevel"/>
    <w:tmpl w:val="408E1B86"/>
    <w:lvl w:ilvl="0" w:tplc="D86E9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203088"/>
    <w:multiLevelType w:val="hybridMultilevel"/>
    <w:tmpl w:val="971EDA14"/>
    <w:lvl w:ilvl="0" w:tplc="E710DF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2521C1"/>
    <w:multiLevelType w:val="hybridMultilevel"/>
    <w:tmpl w:val="D26E72CA"/>
    <w:lvl w:ilvl="0" w:tplc="C8D08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C7BC6"/>
    <w:multiLevelType w:val="hybridMultilevel"/>
    <w:tmpl w:val="8040A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52644"/>
    <w:multiLevelType w:val="hybridMultilevel"/>
    <w:tmpl w:val="A6FA7858"/>
    <w:lvl w:ilvl="0" w:tplc="4D004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0A53BB"/>
    <w:multiLevelType w:val="hybridMultilevel"/>
    <w:tmpl w:val="C068F66E"/>
    <w:lvl w:ilvl="0" w:tplc="FF60C2D4">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25329"/>
    <w:multiLevelType w:val="hybridMultilevel"/>
    <w:tmpl w:val="A0B4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957A1"/>
    <w:multiLevelType w:val="hybridMultilevel"/>
    <w:tmpl w:val="DE088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84038"/>
    <w:multiLevelType w:val="hybridMultilevel"/>
    <w:tmpl w:val="8070B0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22289"/>
    <w:multiLevelType w:val="hybridMultilevel"/>
    <w:tmpl w:val="49E66CA2"/>
    <w:lvl w:ilvl="0" w:tplc="A0882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AF0A31"/>
    <w:multiLevelType w:val="hybridMultilevel"/>
    <w:tmpl w:val="44E44B5C"/>
    <w:lvl w:ilvl="0" w:tplc="A10E3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2C4EDC"/>
    <w:multiLevelType w:val="hybridMultilevel"/>
    <w:tmpl w:val="5E7C47FE"/>
    <w:lvl w:ilvl="0" w:tplc="72325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620036"/>
    <w:multiLevelType w:val="hybridMultilevel"/>
    <w:tmpl w:val="7D50F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3487C"/>
    <w:multiLevelType w:val="hybridMultilevel"/>
    <w:tmpl w:val="1760055E"/>
    <w:lvl w:ilvl="0" w:tplc="FC9A4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1B791A"/>
    <w:multiLevelType w:val="hybridMultilevel"/>
    <w:tmpl w:val="5ECE6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368BA"/>
    <w:multiLevelType w:val="hybridMultilevel"/>
    <w:tmpl w:val="E7068CC2"/>
    <w:lvl w:ilvl="0" w:tplc="2D847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461FD4"/>
    <w:multiLevelType w:val="hybridMultilevel"/>
    <w:tmpl w:val="2F6E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9868386">
    <w:abstractNumId w:val="7"/>
  </w:num>
  <w:num w:numId="2" w16cid:durableId="1622960393">
    <w:abstractNumId w:val="13"/>
  </w:num>
  <w:num w:numId="3" w16cid:durableId="658315714">
    <w:abstractNumId w:val="0"/>
  </w:num>
  <w:num w:numId="4" w16cid:durableId="1490708132">
    <w:abstractNumId w:val="17"/>
  </w:num>
  <w:num w:numId="5" w16cid:durableId="756440862">
    <w:abstractNumId w:val="8"/>
  </w:num>
  <w:num w:numId="6" w16cid:durableId="1451777704">
    <w:abstractNumId w:val="6"/>
  </w:num>
  <w:num w:numId="7" w16cid:durableId="61412753">
    <w:abstractNumId w:val="3"/>
  </w:num>
  <w:num w:numId="8" w16cid:durableId="1077363739">
    <w:abstractNumId w:val="1"/>
  </w:num>
  <w:num w:numId="9" w16cid:durableId="1200972304">
    <w:abstractNumId w:val="5"/>
  </w:num>
  <w:num w:numId="10" w16cid:durableId="1353727842">
    <w:abstractNumId w:val="16"/>
  </w:num>
  <w:num w:numId="11" w16cid:durableId="1418477364">
    <w:abstractNumId w:val="11"/>
  </w:num>
  <w:num w:numId="12" w16cid:durableId="141586923">
    <w:abstractNumId w:val="12"/>
  </w:num>
  <w:num w:numId="13" w16cid:durableId="1218276897">
    <w:abstractNumId w:val="9"/>
  </w:num>
  <w:num w:numId="14" w16cid:durableId="568269976">
    <w:abstractNumId w:val="4"/>
  </w:num>
  <w:num w:numId="15" w16cid:durableId="268052145">
    <w:abstractNumId w:val="10"/>
  </w:num>
  <w:num w:numId="16" w16cid:durableId="1765763077">
    <w:abstractNumId w:val="15"/>
  </w:num>
  <w:num w:numId="17" w16cid:durableId="1058479224">
    <w:abstractNumId w:val="14"/>
  </w:num>
  <w:num w:numId="18" w16cid:durableId="1105929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331"/>
    <w:rsid w:val="0003237A"/>
    <w:rsid w:val="00035BC6"/>
    <w:rsid w:val="00037707"/>
    <w:rsid w:val="000528C2"/>
    <w:rsid w:val="000565B6"/>
    <w:rsid w:val="00056659"/>
    <w:rsid w:val="00057C8A"/>
    <w:rsid w:val="00064D0B"/>
    <w:rsid w:val="00075942"/>
    <w:rsid w:val="0008374E"/>
    <w:rsid w:val="00095A32"/>
    <w:rsid w:val="000A1DDE"/>
    <w:rsid w:val="000A6451"/>
    <w:rsid w:val="000B158F"/>
    <w:rsid w:val="000B3423"/>
    <w:rsid w:val="000B6B05"/>
    <w:rsid w:val="000D63FE"/>
    <w:rsid w:val="000E2E99"/>
    <w:rsid w:val="000E44AC"/>
    <w:rsid w:val="000F2531"/>
    <w:rsid w:val="000F5565"/>
    <w:rsid w:val="000F74EE"/>
    <w:rsid w:val="0010409A"/>
    <w:rsid w:val="00104359"/>
    <w:rsid w:val="0010455C"/>
    <w:rsid w:val="001052C2"/>
    <w:rsid w:val="001054CD"/>
    <w:rsid w:val="001523D8"/>
    <w:rsid w:val="00170D82"/>
    <w:rsid w:val="00177945"/>
    <w:rsid w:val="00180A05"/>
    <w:rsid w:val="001848CC"/>
    <w:rsid w:val="001A442C"/>
    <w:rsid w:val="001B123F"/>
    <w:rsid w:val="001C36B8"/>
    <w:rsid w:val="001E223E"/>
    <w:rsid w:val="001E4061"/>
    <w:rsid w:val="001F08A8"/>
    <w:rsid w:val="001F1400"/>
    <w:rsid w:val="00211DD2"/>
    <w:rsid w:val="00216441"/>
    <w:rsid w:val="00220838"/>
    <w:rsid w:val="00224A03"/>
    <w:rsid w:val="002358D9"/>
    <w:rsid w:val="002406B5"/>
    <w:rsid w:val="0024265A"/>
    <w:rsid w:val="00264085"/>
    <w:rsid w:val="0026587A"/>
    <w:rsid w:val="00265AE4"/>
    <w:rsid w:val="002672C0"/>
    <w:rsid w:val="002708B0"/>
    <w:rsid w:val="00274D1E"/>
    <w:rsid w:val="002764A9"/>
    <w:rsid w:val="00276C1B"/>
    <w:rsid w:val="0028040A"/>
    <w:rsid w:val="00281A13"/>
    <w:rsid w:val="00292514"/>
    <w:rsid w:val="002C1F81"/>
    <w:rsid w:val="002C3EBC"/>
    <w:rsid w:val="002D73D0"/>
    <w:rsid w:val="002E0E05"/>
    <w:rsid w:val="002E2A6C"/>
    <w:rsid w:val="002E2B0D"/>
    <w:rsid w:val="002F3A9B"/>
    <w:rsid w:val="00310B19"/>
    <w:rsid w:val="003115FB"/>
    <w:rsid w:val="00314863"/>
    <w:rsid w:val="00320BA2"/>
    <w:rsid w:val="00324543"/>
    <w:rsid w:val="00326B9C"/>
    <w:rsid w:val="003518BE"/>
    <w:rsid w:val="00353401"/>
    <w:rsid w:val="00376D12"/>
    <w:rsid w:val="00377C23"/>
    <w:rsid w:val="003807F3"/>
    <w:rsid w:val="003820C0"/>
    <w:rsid w:val="003A43D9"/>
    <w:rsid w:val="003B17E0"/>
    <w:rsid w:val="003B5A91"/>
    <w:rsid w:val="003D0441"/>
    <w:rsid w:val="003D0A1C"/>
    <w:rsid w:val="003E23E0"/>
    <w:rsid w:val="003E502A"/>
    <w:rsid w:val="003E6485"/>
    <w:rsid w:val="0040045E"/>
    <w:rsid w:val="00410F25"/>
    <w:rsid w:val="00425248"/>
    <w:rsid w:val="00427232"/>
    <w:rsid w:val="004276C0"/>
    <w:rsid w:val="004456E6"/>
    <w:rsid w:val="00447CA1"/>
    <w:rsid w:val="0045044F"/>
    <w:rsid w:val="004803DD"/>
    <w:rsid w:val="004869C1"/>
    <w:rsid w:val="004924FB"/>
    <w:rsid w:val="004B503B"/>
    <w:rsid w:val="004D0BDC"/>
    <w:rsid w:val="004D4931"/>
    <w:rsid w:val="004D6CF7"/>
    <w:rsid w:val="004F0756"/>
    <w:rsid w:val="0052076D"/>
    <w:rsid w:val="0052530D"/>
    <w:rsid w:val="005273E6"/>
    <w:rsid w:val="005329E3"/>
    <w:rsid w:val="00541E63"/>
    <w:rsid w:val="0054544B"/>
    <w:rsid w:val="00554A8B"/>
    <w:rsid w:val="00562A35"/>
    <w:rsid w:val="005670B8"/>
    <w:rsid w:val="005725FA"/>
    <w:rsid w:val="00573E68"/>
    <w:rsid w:val="00592F0B"/>
    <w:rsid w:val="00596FF9"/>
    <w:rsid w:val="005A0657"/>
    <w:rsid w:val="005A35AE"/>
    <w:rsid w:val="005A69B7"/>
    <w:rsid w:val="005B2AAC"/>
    <w:rsid w:val="005B3164"/>
    <w:rsid w:val="005C3800"/>
    <w:rsid w:val="005D034A"/>
    <w:rsid w:val="005D20DD"/>
    <w:rsid w:val="005D4D9F"/>
    <w:rsid w:val="005D7F62"/>
    <w:rsid w:val="005E7419"/>
    <w:rsid w:val="005F109F"/>
    <w:rsid w:val="005F1628"/>
    <w:rsid w:val="005F2887"/>
    <w:rsid w:val="0060514B"/>
    <w:rsid w:val="0061670A"/>
    <w:rsid w:val="00627C6B"/>
    <w:rsid w:val="0063163C"/>
    <w:rsid w:val="00633CCD"/>
    <w:rsid w:val="00636405"/>
    <w:rsid w:val="006367DC"/>
    <w:rsid w:val="00636F98"/>
    <w:rsid w:val="00651055"/>
    <w:rsid w:val="006524D4"/>
    <w:rsid w:val="00685BE4"/>
    <w:rsid w:val="006A236B"/>
    <w:rsid w:val="006A4D3A"/>
    <w:rsid w:val="006B3477"/>
    <w:rsid w:val="006B6507"/>
    <w:rsid w:val="006C5503"/>
    <w:rsid w:val="006D0F96"/>
    <w:rsid w:val="006D68E0"/>
    <w:rsid w:val="006E5153"/>
    <w:rsid w:val="006F65A7"/>
    <w:rsid w:val="00716E44"/>
    <w:rsid w:val="0072193B"/>
    <w:rsid w:val="007259FE"/>
    <w:rsid w:val="007359EE"/>
    <w:rsid w:val="00752541"/>
    <w:rsid w:val="00756130"/>
    <w:rsid w:val="007624DE"/>
    <w:rsid w:val="00763690"/>
    <w:rsid w:val="00773B54"/>
    <w:rsid w:val="00776F4B"/>
    <w:rsid w:val="00777C65"/>
    <w:rsid w:val="007835FF"/>
    <w:rsid w:val="0079655E"/>
    <w:rsid w:val="007969F6"/>
    <w:rsid w:val="007A7B2B"/>
    <w:rsid w:val="007B06BD"/>
    <w:rsid w:val="007B0CF3"/>
    <w:rsid w:val="007B786F"/>
    <w:rsid w:val="007C078D"/>
    <w:rsid w:val="007C3BA0"/>
    <w:rsid w:val="007D720F"/>
    <w:rsid w:val="007E03AF"/>
    <w:rsid w:val="007E60C0"/>
    <w:rsid w:val="007F161E"/>
    <w:rsid w:val="007F70C6"/>
    <w:rsid w:val="00801AB0"/>
    <w:rsid w:val="008138CD"/>
    <w:rsid w:val="00823457"/>
    <w:rsid w:val="00827A30"/>
    <w:rsid w:val="00831FEF"/>
    <w:rsid w:val="008344B8"/>
    <w:rsid w:val="0084669B"/>
    <w:rsid w:val="008474F7"/>
    <w:rsid w:val="00851817"/>
    <w:rsid w:val="008602E1"/>
    <w:rsid w:val="00861E53"/>
    <w:rsid w:val="00871F93"/>
    <w:rsid w:val="00887092"/>
    <w:rsid w:val="00892CB8"/>
    <w:rsid w:val="0089640F"/>
    <w:rsid w:val="00896D66"/>
    <w:rsid w:val="008A228F"/>
    <w:rsid w:val="008A5459"/>
    <w:rsid w:val="008A7F0D"/>
    <w:rsid w:val="008C3758"/>
    <w:rsid w:val="008D58A4"/>
    <w:rsid w:val="008E0F92"/>
    <w:rsid w:val="008F22C8"/>
    <w:rsid w:val="008F668A"/>
    <w:rsid w:val="00905B57"/>
    <w:rsid w:val="009107B2"/>
    <w:rsid w:val="00916422"/>
    <w:rsid w:val="009218E4"/>
    <w:rsid w:val="00924ABD"/>
    <w:rsid w:val="00932F2C"/>
    <w:rsid w:val="00936D81"/>
    <w:rsid w:val="009472C6"/>
    <w:rsid w:val="00951BDC"/>
    <w:rsid w:val="00951DAC"/>
    <w:rsid w:val="009559EE"/>
    <w:rsid w:val="009801CE"/>
    <w:rsid w:val="009839C3"/>
    <w:rsid w:val="0098464C"/>
    <w:rsid w:val="009A31B9"/>
    <w:rsid w:val="009A68F9"/>
    <w:rsid w:val="009B6861"/>
    <w:rsid w:val="009E011A"/>
    <w:rsid w:val="009E786C"/>
    <w:rsid w:val="00A059F1"/>
    <w:rsid w:val="00A07E1A"/>
    <w:rsid w:val="00A11B17"/>
    <w:rsid w:val="00A11F70"/>
    <w:rsid w:val="00A25DDB"/>
    <w:rsid w:val="00A27AD2"/>
    <w:rsid w:val="00A3766F"/>
    <w:rsid w:val="00A41B27"/>
    <w:rsid w:val="00A443C0"/>
    <w:rsid w:val="00A526B9"/>
    <w:rsid w:val="00A52D92"/>
    <w:rsid w:val="00A52F35"/>
    <w:rsid w:val="00A602D7"/>
    <w:rsid w:val="00A63DA8"/>
    <w:rsid w:val="00A65A34"/>
    <w:rsid w:val="00A66213"/>
    <w:rsid w:val="00A67602"/>
    <w:rsid w:val="00A84EA9"/>
    <w:rsid w:val="00A87877"/>
    <w:rsid w:val="00AB0F85"/>
    <w:rsid w:val="00AD6B8F"/>
    <w:rsid w:val="00AE4B84"/>
    <w:rsid w:val="00AE7147"/>
    <w:rsid w:val="00AF002B"/>
    <w:rsid w:val="00AF0975"/>
    <w:rsid w:val="00AF77CB"/>
    <w:rsid w:val="00B015F9"/>
    <w:rsid w:val="00B01F28"/>
    <w:rsid w:val="00B146E1"/>
    <w:rsid w:val="00B17AAF"/>
    <w:rsid w:val="00B3052C"/>
    <w:rsid w:val="00B355CB"/>
    <w:rsid w:val="00B429EB"/>
    <w:rsid w:val="00B65853"/>
    <w:rsid w:val="00B670BE"/>
    <w:rsid w:val="00B7006F"/>
    <w:rsid w:val="00B72383"/>
    <w:rsid w:val="00B81678"/>
    <w:rsid w:val="00BA13FD"/>
    <w:rsid w:val="00BB4ABC"/>
    <w:rsid w:val="00BC0835"/>
    <w:rsid w:val="00BC0F3E"/>
    <w:rsid w:val="00BE022B"/>
    <w:rsid w:val="00BE35E7"/>
    <w:rsid w:val="00BE425E"/>
    <w:rsid w:val="00BF238D"/>
    <w:rsid w:val="00BF5C94"/>
    <w:rsid w:val="00C1168E"/>
    <w:rsid w:val="00C24957"/>
    <w:rsid w:val="00C2700B"/>
    <w:rsid w:val="00C27E00"/>
    <w:rsid w:val="00C309A1"/>
    <w:rsid w:val="00C356F8"/>
    <w:rsid w:val="00C50CDC"/>
    <w:rsid w:val="00C57358"/>
    <w:rsid w:val="00C6077C"/>
    <w:rsid w:val="00C71331"/>
    <w:rsid w:val="00C719F6"/>
    <w:rsid w:val="00C741C4"/>
    <w:rsid w:val="00C7794E"/>
    <w:rsid w:val="00C77DC5"/>
    <w:rsid w:val="00C80E52"/>
    <w:rsid w:val="00C82FFC"/>
    <w:rsid w:val="00C84D17"/>
    <w:rsid w:val="00C87635"/>
    <w:rsid w:val="00C9198F"/>
    <w:rsid w:val="00CA08DF"/>
    <w:rsid w:val="00CA160F"/>
    <w:rsid w:val="00CA5636"/>
    <w:rsid w:val="00CA7A2F"/>
    <w:rsid w:val="00CB24AC"/>
    <w:rsid w:val="00CC4ED3"/>
    <w:rsid w:val="00CD072C"/>
    <w:rsid w:val="00CD0F8A"/>
    <w:rsid w:val="00CD4FB6"/>
    <w:rsid w:val="00CF1BBC"/>
    <w:rsid w:val="00D023EA"/>
    <w:rsid w:val="00D172C2"/>
    <w:rsid w:val="00D20AE9"/>
    <w:rsid w:val="00D52C92"/>
    <w:rsid w:val="00D57448"/>
    <w:rsid w:val="00D67C29"/>
    <w:rsid w:val="00D81984"/>
    <w:rsid w:val="00D93D8C"/>
    <w:rsid w:val="00D959C7"/>
    <w:rsid w:val="00DC02E1"/>
    <w:rsid w:val="00DC3080"/>
    <w:rsid w:val="00DC7FAB"/>
    <w:rsid w:val="00DD19CD"/>
    <w:rsid w:val="00DE5597"/>
    <w:rsid w:val="00DF1472"/>
    <w:rsid w:val="00E078AF"/>
    <w:rsid w:val="00E104BE"/>
    <w:rsid w:val="00E20396"/>
    <w:rsid w:val="00E33651"/>
    <w:rsid w:val="00E36009"/>
    <w:rsid w:val="00E40330"/>
    <w:rsid w:val="00E436B0"/>
    <w:rsid w:val="00E44F01"/>
    <w:rsid w:val="00E51C31"/>
    <w:rsid w:val="00E809A6"/>
    <w:rsid w:val="00E87EC1"/>
    <w:rsid w:val="00E96B77"/>
    <w:rsid w:val="00E96E0E"/>
    <w:rsid w:val="00EA0BDB"/>
    <w:rsid w:val="00EB12E3"/>
    <w:rsid w:val="00EB26AA"/>
    <w:rsid w:val="00EB6F7E"/>
    <w:rsid w:val="00ED08FC"/>
    <w:rsid w:val="00ED1CC6"/>
    <w:rsid w:val="00ED2E8D"/>
    <w:rsid w:val="00EF3992"/>
    <w:rsid w:val="00EF7771"/>
    <w:rsid w:val="00F13A7D"/>
    <w:rsid w:val="00F274C7"/>
    <w:rsid w:val="00F44F20"/>
    <w:rsid w:val="00F5101A"/>
    <w:rsid w:val="00F52DD8"/>
    <w:rsid w:val="00F5780E"/>
    <w:rsid w:val="00F62034"/>
    <w:rsid w:val="00F84D17"/>
    <w:rsid w:val="00FA02EB"/>
    <w:rsid w:val="00FA73A3"/>
    <w:rsid w:val="00FB3481"/>
    <w:rsid w:val="00FC7551"/>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C07E"/>
  <w15:chartTrackingRefBased/>
  <w15:docId w15:val="{AEAC51ED-5440-48BB-9BB8-4C3A58EA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12121"/>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F93"/>
  </w:style>
  <w:style w:type="paragraph" w:styleId="Heading1">
    <w:name w:val="heading 1"/>
    <w:basedOn w:val="Normal"/>
    <w:next w:val="Normal"/>
    <w:link w:val="Heading1Char"/>
    <w:uiPriority w:val="9"/>
    <w:qFormat/>
    <w:rsid w:val="00C57358"/>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7358"/>
    <w:pPr>
      <w:keepNext/>
      <w:keepLines/>
      <w:spacing w:before="120" w:after="120"/>
      <w:jc w:val="center"/>
      <w:outlineLvl w:val="1"/>
    </w:pPr>
    <w:rPr>
      <w:rFonts w:ascii="Times New Roman Bold" w:eastAsiaTheme="majorEastAsia" w:hAnsi="Times New Roman Bold" w:cstheme="majorBidi"/>
      <w:b/>
      <w:color w:val="auto"/>
      <w:szCs w:val="26"/>
      <w:u w:val="single"/>
    </w:rPr>
  </w:style>
  <w:style w:type="paragraph" w:styleId="Heading3">
    <w:name w:val="heading 3"/>
    <w:basedOn w:val="Normal"/>
    <w:next w:val="Normal"/>
    <w:link w:val="Heading3Char"/>
    <w:uiPriority w:val="9"/>
    <w:unhideWhenUsed/>
    <w:qFormat/>
    <w:rsid w:val="00C57358"/>
    <w:pPr>
      <w:keepNext/>
      <w:keepLines/>
      <w:spacing w:before="40" w:after="120"/>
      <w:jc w:val="center"/>
      <w:outlineLvl w:val="2"/>
    </w:pPr>
    <w:rPr>
      <w:rFonts w:eastAsiaTheme="majorEastAsia" w:cstheme="majorBidi"/>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ndnote Text 12"/>
    <w:basedOn w:val="Normal"/>
    <w:link w:val="EndnoteTextChar"/>
    <w:unhideWhenUsed/>
    <w:qFormat/>
    <w:rsid w:val="00AE7147"/>
    <w:pPr>
      <w:spacing w:line="276" w:lineRule="auto"/>
      <w:ind w:left="720" w:hanging="720"/>
    </w:pPr>
    <w:rPr>
      <w:szCs w:val="20"/>
    </w:rPr>
  </w:style>
  <w:style w:type="character" w:customStyle="1" w:styleId="EndnoteTextChar">
    <w:name w:val="Endnote Text Char"/>
    <w:aliases w:val="Endnote Text 12 Char"/>
    <w:basedOn w:val="DefaultParagraphFont"/>
    <w:link w:val="EndnoteText"/>
    <w:rsid w:val="00AE7147"/>
    <w:rPr>
      <w:szCs w:val="20"/>
    </w:rPr>
  </w:style>
  <w:style w:type="character" w:styleId="EndnoteReference">
    <w:name w:val="endnote reference"/>
    <w:basedOn w:val="DefaultParagraphFont"/>
    <w:unhideWhenUsed/>
    <w:qFormat/>
    <w:rsid w:val="00AE7147"/>
    <w:rPr>
      <w:rFonts w:ascii="Times New Roman Bold" w:hAnsi="Times New Roman Bold"/>
      <w:b/>
      <w:color w:val="auto"/>
      <w:sz w:val="24"/>
      <w:vertAlign w:val="superscript"/>
    </w:rPr>
  </w:style>
  <w:style w:type="paragraph" w:styleId="Quote">
    <w:name w:val="Quote"/>
    <w:basedOn w:val="Normal"/>
    <w:next w:val="Normal"/>
    <w:link w:val="QuoteChar"/>
    <w:uiPriority w:val="29"/>
    <w:qFormat/>
    <w:rsid w:val="00871F9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1F93"/>
    <w:rPr>
      <w:rFonts w:ascii="Times New Roman" w:eastAsia="Arial" w:hAnsi="Times New Roman"/>
      <w:i/>
      <w:iCs/>
      <w:color w:val="404040" w:themeColor="text1" w:themeTint="BF"/>
      <w:sz w:val="24"/>
      <w:szCs w:val="24"/>
    </w:rPr>
  </w:style>
  <w:style w:type="paragraph" w:customStyle="1" w:styleId="LegalQuote">
    <w:name w:val="Legal Quote"/>
    <w:basedOn w:val="Normal"/>
    <w:qFormat/>
    <w:rsid w:val="00056659"/>
    <w:pPr>
      <w:spacing w:before="240" w:after="240"/>
      <w:ind w:left="720" w:right="720"/>
    </w:pPr>
  </w:style>
  <w:style w:type="paragraph" w:customStyle="1" w:styleId="Legalquote0">
    <w:name w:val="Legal quote"/>
    <w:basedOn w:val="Legalquote1"/>
    <w:qFormat/>
    <w:rsid w:val="00871F93"/>
    <w:pPr>
      <w:spacing w:after="240"/>
      <w:ind w:left="720" w:right="720"/>
    </w:pPr>
  </w:style>
  <w:style w:type="character" w:customStyle="1" w:styleId="Heading1Char">
    <w:name w:val="Heading 1 Char"/>
    <w:basedOn w:val="DefaultParagraphFont"/>
    <w:link w:val="Heading1"/>
    <w:uiPriority w:val="9"/>
    <w:rsid w:val="00C573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7358"/>
    <w:rPr>
      <w:rFonts w:ascii="Times New Roman Bold" w:eastAsiaTheme="majorEastAsia" w:hAnsi="Times New Roman Bold" w:cstheme="majorBidi"/>
      <w:b/>
      <w:color w:val="auto"/>
      <w:szCs w:val="26"/>
      <w:u w:val="single"/>
    </w:rPr>
  </w:style>
  <w:style w:type="character" w:styleId="FootnoteReference">
    <w:name w:val="footnote reference"/>
    <w:basedOn w:val="DefaultParagraphFont"/>
    <w:uiPriority w:val="99"/>
    <w:semiHidden/>
    <w:unhideWhenUsed/>
    <w:rsid w:val="00871F93"/>
    <w:rPr>
      <w:vertAlign w:val="superscript"/>
    </w:rPr>
  </w:style>
  <w:style w:type="paragraph" w:styleId="FootnoteText">
    <w:name w:val="footnote text"/>
    <w:basedOn w:val="Normal"/>
    <w:link w:val="FootnoteTextChar"/>
    <w:uiPriority w:val="99"/>
    <w:semiHidden/>
    <w:unhideWhenUsed/>
    <w:rsid w:val="00871F93"/>
    <w:rPr>
      <w:sz w:val="20"/>
      <w:szCs w:val="20"/>
    </w:rPr>
  </w:style>
  <w:style w:type="character" w:customStyle="1" w:styleId="FootnoteTextChar">
    <w:name w:val="Footnote Text Char"/>
    <w:basedOn w:val="DefaultParagraphFont"/>
    <w:link w:val="FootnoteText"/>
    <w:uiPriority w:val="99"/>
    <w:semiHidden/>
    <w:rsid w:val="00871F93"/>
    <w:rPr>
      <w:rFonts w:ascii="Times New Roman" w:eastAsia="Arial" w:hAnsi="Times New Roman"/>
      <w:color w:val="212121"/>
      <w:sz w:val="20"/>
      <w:szCs w:val="20"/>
    </w:rPr>
  </w:style>
  <w:style w:type="character" w:customStyle="1" w:styleId="apple-converted-space">
    <w:name w:val="apple-converted-space"/>
    <w:basedOn w:val="DefaultParagraphFont"/>
    <w:rsid w:val="00871F93"/>
  </w:style>
  <w:style w:type="character" w:customStyle="1" w:styleId="costarpage">
    <w:name w:val="co_starpage"/>
    <w:basedOn w:val="DefaultParagraphFont"/>
    <w:rsid w:val="00871F93"/>
  </w:style>
  <w:style w:type="character" w:customStyle="1" w:styleId="cosearchterm">
    <w:name w:val="co_searchterm"/>
    <w:basedOn w:val="DefaultParagraphFont"/>
    <w:rsid w:val="00871F93"/>
  </w:style>
  <w:style w:type="paragraph" w:customStyle="1" w:styleId="Legalquote1">
    <w:name w:val="Legal quote'"/>
    <w:basedOn w:val="Normal"/>
    <w:qFormat/>
    <w:rsid w:val="00871F93"/>
    <w:rPr>
      <w:color w:val="auto"/>
    </w:rPr>
  </w:style>
  <w:style w:type="character" w:customStyle="1" w:styleId="UnresolvedMention1">
    <w:name w:val="Unresolved Mention1"/>
    <w:basedOn w:val="DefaultParagraphFont"/>
    <w:uiPriority w:val="99"/>
    <w:semiHidden/>
    <w:unhideWhenUsed/>
    <w:rsid w:val="00871F93"/>
    <w:rPr>
      <w:color w:val="605E5C"/>
      <w:shd w:val="clear" w:color="auto" w:fill="E1DFDD"/>
    </w:rPr>
  </w:style>
  <w:style w:type="paragraph" w:styleId="CommentText">
    <w:name w:val="annotation text"/>
    <w:basedOn w:val="Normal"/>
    <w:link w:val="CommentTextChar"/>
    <w:uiPriority w:val="99"/>
    <w:semiHidden/>
    <w:unhideWhenUsed/>
    <w:rsid w:val="00871F93"/>
    <w:rPr>
      <w:sz w:val="20"/>
      <w:szCs w:val="20"/>
    </w:rPr>
  </w:style>
  <w:style w:type="character" w:customStyle="1" w:styleId="CommentTextChar">
    <w:name w:val="Comment Text Char"/>
    <w:basedOn w:val="DefaultParagraphFont"/>
    <w:link w:val="CommentText"/>
    <w:uiPriority w:val="99"/>
    <w:semiHidden/>
    <w:rsid w:val="00871F93"/>
    <w:rPr>
      <w:rFonts w:ascii="Times New Roman" w:eastAsia="Arial" w:hAnsi="Times New Roman" w:cs="Times New Roman"/>
      <w:color w:val="212121"/>
      <w:sz w:val="20"/>
      <w:szCs w:val="20"/>
    </w:rPr>
  </w:style>
  <w:style w:type="paragraph" w:styleId="Header">
    <w:name w:val="header"/>
    <w:basedOn w:val="Normal"/>
    <w:link w:val="HeaderChar"/>
    <w:uiPriority w:val="99"/>
    <w:unhideWhenUsed/>
    <w:rsid w:val="00871F93"/>
    <w:pPr>
      <w:tabs>
        <w:tab w:val="center" w:pos="4680"/>
        <w:tab w:val="right" w:pos="9360"/>
      </w:tabs>
    </w:pPr>
  </w:style>
  <w:style w:type="character" w:customStyle="1" w:styleId="HeaderChar">
    <w:name w:val="Header Char"/>
    <w:basedOn w:val="DefaultParagraphFont"/>
    <w:link w:val="Header"/>
    <w:uiPriority w:val="99"/>
    <w:rsid w:val="00871F93"/>
    <w:rPr>
      <w:rFonts w:ascii="Times New Roman" w:eastAsia="Arial" w:hAnsi="Times New Roman" w:cs="Times New Roman"/>
      <w:color w:val="212121"/>
      <w:sz w:val="24"/>
      <w:szCs w:val="24"/>
    </w:rPr>
  </w:style>
  <w:style w:type="paragraph" w:styleId="Footer">
    <w:name w:val="footer"/>
    <w:basedOn w:val="Normal"/>
    <w:link w:val="FooterChar"/>
    <w:uiPriority w:val="99"/>
    <w:unhideWhenUsed/>
    <w:rsid w:val="00871F93"/>
    <w:pPr>
      <w:tabs>
        <w:tab w:val="center" w:pos="4680"/>
        <w:tab w:val="right" w:pos="9360"/>
      </w:tabs>
    </w:pPr>
  </w:style>
  <w:style w:type="character" w:customStyle="1" w:styleId="FooterChar">
    <w:name w:val="Footer Char"/>
    <w:basedOn w:val="DefaultParagraphFont"/>
    <w:link w:val="Footer"/>
    <w:uiPriority w:val="99"/>
    <w:rsid w:val="00871F93"/>
    <w:rPr>
      <w:rFonts w:ascii="Times New Roman" w:eastAsia="Arial" w:hAnsi="Times New Roman" w:cs="Times New Roman"/>
      <w:color w:val="212121"/>
      <w:sz w:val="24"/>
      <w:szCs w:val="24"/>
    </w:rPr>
  </w:style>
  <w:style w:type="character" w:styleId="CommentReference">
    <w:name w:val="annotation reference"/>
    <w:basedOn w:val="DefaultParagraphFont"/>
    <w:uiPriority w:val="99"/>
    <w:semiHidden/>
    <w:unhideWhenUsed/>
    <w:rsid w:val="00871F93"/>
    <w:rPr>
      <w:sz w:val="16"/>
      <w:szCs w:val="16"/>
    </w:rPr>
  </w:style>
  <w:style w:type="character" w:styleId="Hyperlink">
    <w:name w:val="Hyperlink"/>
    <w:basedOn w:val="DefaultParagraphFont"/>
    <w:uiPriority w:val="99"/>
    <w:unhideWhenUsed/>
    <w:rsid w:val="00871F93"/>
    <w:rPr>
      <w:color w:val="0000FF"/>
      <w:u w:val="single"/>
    </w:rPr>
  </w:style>
  <w:style w:type="character" w:styleId="FollowedHyperlink">
    <w:name w:val="FollowedHyperlink"/>
    <w:basedOn w:val="DefaultParagraphFont"/>
    <w:uiPriority w:val="99"/>
    <w:semiHidden/>
    <w:unhideWhenUsed/>
    <w:rsid w:val="00871F93"/>
    <w:rPr>
      <w:color w:val="954F72" w:themeColor="followedHyperlink"/>
      <w:u w:val="single"/>
    </w:rPr>
  </w:style>
  <w:style w:type="character" w:styleId="Emphasis">
    <w:name w:val="Emphasis"/>
    <w:basedOn w:val="DefaultParagraphFont"/>
    <w:uiPriority w:val="20"/>
    <w:qFormat/>
    <w:rsid w:val="00871F93"/>
    <w:rPr>
      <w:i/>
      <w:iCs/>
    </w:rPr>
  </w:style>
  <w:style w:type="paragraph" w:styleId="NormalWeb">
    <w:name w:val="Normal (Web)"/>
    <w:basedOn w:val="Normal"/>
    <w:uiPriority w:val="99"/>
    <w:semiHidden/>
    <w:unhideWhenUsed/>
    <w:rsid w:val="00871F93"/>
  </w:style>
  <w:style w:type="paragraph" w:styleId="CommentSubject">
    <w:name w:val="annotation subject"/>
    <w:basedOn w:val="CommentText"/>
    <w:next w:val="CommentText"/>
    <w:link w:val="CommentSubjectChar"/>
    <w:uiPriority w:val="99"/>
    <w:semiHidden/>
    <w:unhideWhenUsed/>
    <w:rsid w:val="00871F93"/>
    <w:rPr>
      <w:b/>
      <w:bCs/>
    </w:rPr>
  </w:style>
  <w:style w:type="character" w:customStyle="1" w:styleId="CommentSubjectChar">
    <w:name w:val="Comment Subject Char"/>
    <w:basedOn w:val="CommentTextChar"/>
    <w:link w:val="CommentSubject"/>
    <w:uiPriority w:val="99"/>
    <w:semiHidden/>
    <w:rsid w:val="00871F93"/>
    <w:rPr>
      <w:rFonts w:ascii="Times New Roman" w:eastAsia="Arial" w:hAnsi="Times New Roman" w:cs="Times New Roman"/>
      <w:b/>
      <w:bCs/>
      <w:color w:val="212121"/>
      <w:sz w:val="20"/>
      <w:szCs w:val="20"/>
    </w:rPr>
  </w:style>
  <w:style w:type="paragraph" w:styleId="BalloonText">
    <w:name w:val="Balloon Text"/>
    <w:basedOn w:val="Normal"/>
    <w:link w:val="BalloonTextChar"/>
    <w:uiPriority w:val="99"/>
    <w:semiHidden/>
    <w:unhideWhenUsed/>
    <w:rsid w:val="00871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93"/>
    <w:rPr>
      <w:rFonts w:ascii="Segoe UI" w:eastAsia="Arial" w:hAnsi="Segoe UI" w:cs="Segoe UI"/>
      <w:color w:val="212121"/>
      <w:sz w:val="18"/>
      <w:szCs w:val="18"/>
    </w:rPr>
  </w:style>
  <w:style w:type="table" w:styleId="TableGrid">
    <w:name w:val="Table Grid"/>
    <w:basedOn w:val="TableNormal"/>
    <w:uiPriority w:val="59"/>
    <w:rsid w:val="00871F93"/>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F93"/>
    <w:pPr>
      <w:ind w:left="720"/>
      <w:contextualSpacing/>
    </w:pPr>
  </w:style>
  <w:style w:type="character" w:customStyle="1" w:styleId="Heading3Char">
    <w:name w:val="Heading 3 Char"/>
    <w:basedOn w:val="DefaultParagraphFont"/>
    <w:link w:val="Heading3"/>
    <w:uiPriority w:val="9"/>
    <w:rsid w:val="00C57358"/>
    <w:rPr>
      <w:rFonts w:eastAsiaTheme="majorEastAsia" w:cstheme="majorBidi"/>
      <w:color w:val="auto"/>
    </w:rPr>
  </w:style>
  <w:style w:type="character" w:customStyle="1" w:styleId="UnresolvedMention2">
    <w:name w:val="Unresolved Mention2"/>
    <w:basedOn w:val="DefaultParagraphFont"/>
    <w:uiPriority w:val="99"/>
    <w:semiHidden/>
    <w:unhideWhenUsed/>
    <w:rsid w:val="00C71331"/>
    <w:rPr>
      <w:color w:val="605E5C"/>
      <w:shd w:val="clear" w:color="auto" w:fill="E1DFDD"/>
    </w:rPr>
  </w:style>
  <w:style w:type="table" w:customStyle="1" w:styleId="TableGrid1">
    <w:name w:val="Table Grid1"/>
    <w:basedOn w:val="TableNormal"/>
    <w:next w:val="TableGrid"/>
    <w:uiPriority w:val="39"/>
    <w:rsid w:val="00EF7771"/>
    <w:pPr>
      <w:ind w:firstLine="720"/>
    </w:pPr>
    <w:rPr>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Grid2">
    <w:name w:val="Table Grid2"/>
    <w:basedOn w:val="TableNormal"/>
    <w:next w:val="TableGrid"/>
    <w:uiPriority w:val="39"/>
    <w:rsid w:val="007A7B2B"/>
    <w:pPr>
      <w:ind w:firstLine="720"/>
    </w:pPr>
    <w:rPr>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Grid3">
    <w:name w:val="Table Grid3"/>
    <w:basedOn w:val="TableNormal"/>
    <w:next w:val="TableGrid"/>
    <w:uiPriority w:val="39"/>
    <w:rsid w:val="007A7B2B"/>
    <w:pPr>
      <w:ind w:firstLine="720"/>
    </w:pPr>
    <w:rPr>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Grid4">
    <w:name w:val="Table Grid4"/>
    <w:basedOn w:val="TableNormal"/>
    <w:next w:val="TableGrid"/>
    <w:uiPriority w:val="39"/>
    <w:rsid w:val="007A7B2B"/>
    <w:pPr>
      <w:ind w:firstLine="720"/>
    </w:pPr>
    <w:rPr>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Grid5">
    <w:name w:val="Table Grid5"/>
    <w:basedOn w:val="TableNormal"/>
    <w:next w:val="TableGrid"/>
    <w:uiPriority w:val="39"/>
    <w:rsid w:val="00224A03"/>
    <w:pPr>
      <w:ind w:firstLine="720"/>
    </w:pPr>
    <w:rPr>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UnresolvedMention">
    <w:name w:val="Unresolved Mention"/>
    <w:basedOn w:val="DefaultParagraphFont"/>
    <w:uiPriority w:val="99"/>
    <w:semiHidden/>
    <w:unhideWhenUsed/>
    <w:rsid w:val="00DE5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66425">
      <w:bodyDiv w:val="1"/>
      <w:marLeft w:val="0"/>
      <w:marRight w:val="0"/>
      <w:marTop w:val="0"/>
      <w:marBottom w:val="0"/>
      <w:divBdr>
        <w:top w:val="none" w:sz="0" w:space="0" w:color="auto"/>
        <w:left w:val="none" w:sz="0" w:space="0" w:color="auto"/>
        <w:bottom w:val="none" w:sz="0" w:space="0" w:color="auto"/>
        <w:right w:val="none" w:sz="0" w:space="0" w:color="auto"/>
      </w:divBdr>
      <w:divsChild>
        <w:div w:id="38629304">
          <w:marLeft w:val="0"/>
          <w:marRight w:val="0"/>
          <w:marTop w:val="0"/>
          <w:marBottom w:val="0"/>
          <w:divBdr>
            <w:top w:val="none" w:sz="0" w:space="0" w:color="auto"/>
            <w:left w:val="none" w:sz="0" w:space="0" w:color="auto"/>
            <w:bottom w:val="none" w:sz="0" w:space="0" w:color="auto"/>
            <w:right w:val="none" w:sz="0" w:space="0" w:color="auto"/>
          </w:divBdr>
          <w:divsChild>
            <w:div w:id="432822892">
              <w:marLeft w:val="0"/>
              <w:marRight w:val="0"/>
              <w:marTop w:val="0"/>
              <w:marBottom w:val="0"/>
              <w:divBdr>
                <w:top w:val="none" w:sz="0" w:space="0" w:color="auto"/>
                <w:left w:val="none" w:sz="0" w:space="0" w:color="auto"/>
                <w:bottom w:val="none" w:sz="0" w:space="0" w:color="auto"/>
                <w:right w:val="none" w:sz="0" w:space="0" w:color="auto"/>
              </w:divBdr>
            </w:div>
          </w:divsChild>
        </w:div>
        <w:div w:id="606354011">
          <w:marLeft w:val="0"/>
          <w:marRight w:val="0"/>
          <w:marTop w:val="0"/>
          <w:marBottom w:val="0"/>
          <w:divBdr>
            <w:top w:val="none" w:sz="0" w:space="0" w:color="auto"/>
            <w:left w:val="none" w:sz="0" w:space="0" w:color="auto"/>
            <w:bottom w:val="none" w:sz="0" w:space="0" w:color="auto"/>
            <w:right w:val="none" w:sz="0" w:space="0" w:color="auto"/>
          </w:divBdr>
          <w:divsChild>
            <w:div w:id="2120447575">
              <w:marLeft w:val="0"/>
              <w:marRight w:val="0"/>
              <w:marTop w:val="0"/>
              <w:marBottom w:val="0"/>
              <w:divBdr>
                <w:top w:val="none" w:sz="0" w:space="0" w:color="auto"/>
                <w:left w:val="none" w:sz="0" w:space="0" w:color="auto"/>
                <w:bottom w:val="none" w:sz="0" w:space="0" w:color="auto"/>
                <w:right w:val="none" w:sz="0" w:space="0" w:color="auto"/>
              </w:divBdr>
              <w:divsChild>
                <w:div w:id="4680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35693">
          <w:marLeft w:val="0"/>
          <w:marRight w:val="0"/>
          <w:marTop w:val="0"/>
          <w:marBottom w:val="0"/>
          <w:divBdr>
            <w:top w:val="none" w:sz="0" w:space="0" w:color="auto"/>
            <w:left w:val="none" w:sz="0" w:space="0" w:color="auto"/>
            <w:bottom w:val="none" w:sz="0" w:space="0" w:color="auto"/>
            <w:right w:val="none" w:sz="0" w:space="0" w:color="auto"/>
          </w:divBdr>
          <w:divsChild>
            <w:div w:id="39592348">
              <w:marLeft w:val="0"/>
              <w:marRight w:val="0"/>
              <w:marTop w:val="0"/>
              <w:marBottom w:val="0"/>
              <w:divBdr>
                <w:top w:val="none" w:sz="0" w:space="0" w:color="auto"/>
                <w:left w:val="none" w:sz="0" w:space="0" w:color="auto"/>
                <w:bottom w:val="none" w:sz="0" w:space="0" w:color="auto"/>
                <w:right w:val="none" w:sz="0" w:space="0" w:color="auto"/>
              </w:divBdr>
              <w:divsChild>
                <w:div w:id="14479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0406">
      <w:bodyDiv w:val="1"/>
      <w:marLeft w:val="0"/>
      <w:marRight w:val="0"/>
      <w:marTop w:val="0"/>
      <w:marBottom w:val="0"/>
      <w:divBdr>
        <w:top w:val="none" w:sz="0" w:space="0" w:color="auto"/>
        <w:left w:val="none" w:sz="0" w:space="0" w:color="auto"/>
        <w:bottom w:val="none" w:sz="0" w:space="0" w:color="auto"/>
        <w:right w:val="none" w:sz="0" w:space="0" w:color="auto"/>
      </w:divBdr>
      <w:divsChild>
        <w:div w:id="1854879805">
          <w:marLeft w:val="0"/>
          <w:marRight w:val="0"/>
          <w:marTop w:val="0"/>
          <w:marBottom w:val="0"/>
          <w:divBdr>
            <w:top w:val="none" w:sz="0" w:space="0" w:color="auto"/>
            <w:left w:val="none" w:sz="0" w:space="0" w:color="auto"/>
            <w:bottom w:val="none" w:sz="0" w:space="0" w:color="auto"/>
            <w:right w:val="none" w:sz="0" w:space="0" w:color="auto"/>
          </w:divBdr>
          <w:divsChild>
            <w:div w:id="1962613788">
              <w:marLeft w:val="0"/>
              <w:marRight w:val="0"/>
              <w:marTop w:val="0"/>
              <w:marBottom w:val="0"/>
              <w:divBdr>
                <w:top w:val="none" w:sz="0" w:space="0" w:color="auto"/>
                <w:left w:val="none" w:sz="0" w:space="0" w:color="auto"/>
                <w:bottom w:val="none" w:sz="0" w:space="0" w:color="auto"/>
                <w:right w:val="none" w:sz="0" w:space="0" w:color="auto"/>
              </w:divBdr>
              <w:divsChild>
                <w:div w:id="8523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7586">
          <w:marLeft w:val="0"/>
          <w:marRight w:val="0"/>
          <w:marTop w:val="0"/>
          <w:marBottom w:val="0"/>
          <w:divBdr>
            <w:top w:val="none" w:sz="0" w:space="0" w:color="auto"/>
            <w:left w:val="none" w:sz="0" w:space="0" w:color="auto"/>
            <w:bottom w:val="none" w:sz="0" w:space="0" w:color="auto"/>
            <w:right w:val="none" w:sz="0" w:space="0" w:color="auto"/>
          </w:divBdr>
          <w:divsChild>
            <w:div w:id="1118179438">
              <w:marLeft w:val="0"/>
              <w:marRight w:val="0"/>
              <w:marTop w:val="0"/>
              <w:marBottom w:val="0"/>
              <w:divBdr>
                <w:top w:val="none" w:sz="0" w:space="0" w:color="auto"/>
                <w:left w:val="none" w:sz="0" w:space="0" w:color="auto"/>
                <w:bottom w:val="none" w:sz="0" w:space="0" w:color="auto"/>
                <w:right w:val="none" w:sz="0" w:space="0" w:color="auto"/>
              </w:divBdr>
              <w:divsChild>
                <w:div w:id="3925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5">
          <w:marLeft w:val="0"/>
          <w:marRight w:val="0"/>
          <w:marTop w:val="0"/>
          <w:marBottom w:val="0"/>
          <w:divBdr>
            <w:top w:val="none" w:sz="0" w:space="0" w:color="auto"/>
            <w:left w:val="none" w:sz="0" w:space="0" w:color="auto"/>
            <w:bottom w:val="none" w:sz="0" w:space="0" w:color="auto"/>
            <w:right w:val="none" w:sz="0" w:space="0" w:color="auto"/>
          </w:divBdr>
          <w:divsChild>
            <w:div w:id="2043283002">
              <w:marLeft w:val="0"/>
              <w:marRight w:val="0"/>
              <w:marTop w:val="0"/>
              <w:marBottom w:val="0"/>
              <w:divBdr>
                <w:top w:val="none" w:sz="0" w:space="0" w:color="auto"/>
                <w:left w:val="none" w:sz="0" w:space="0" w:color="auto"/>
                <w:bottom w:val="none" w:sz="0" w:space="0" w:color="auto"/>
                <w:right w:val="none" w:sz="0" w:space="0" w:color="auto"/>
              </w:divBdr>
              <w:divsChild>
                <w:div w:id="12291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3341">
          <w:marLeft w:val="0"/>
          <w:marRight w:val="0"/>
          <w:marTop w:val="0"/>
          <w:marBottom w:val="0"/>
          <w:divBdr>
            <w:top w:val="none" w:sz="0" w:space="0" w:color="auto"/>
            <w:left w:val="none" w:sz="0" w:space="0" w:color="auto"/>
            <w:bottom w:val="none" w:sz="0" w:space="0" w:color="auto"/>
            <w:right w:val="none" w:sz="0" w:space="0" w:color="auto"/>
          </w:divBdr>
          <w:divsChild>
            <w:div w:id="1140732665">
              <w:marLeft w:val="0"/>
              <w:marRight w:val="0"/>
              <w:marTop w:val="0"/>
              <w:marBottom w:val="0"/>
              <w:divBdr>
                <w:top w:val="none" w:sz="0" w:space="0" w:color="auto"/>
                <w:left w:val="none" w:sz="0" w:space="0" w:color="auto"/>
                <w:bottom w:val="none" w:sz="0" w:space="0" w:color="auto"/>
                <w:right w:val="none" w:sz="0" w:space="0" w:color="auto"/>
              </w:divBdr>
              <w:divsChild>
                <w:div w:id="16192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310">
          <w:marLeft w:val="0"/>
          <w:marRight w:val="0"/>
          <w:marTop w:val="0"/>
          <w:marBottom w:val="0"/>
          <w:divBdr>
            <w:top w:val="none" w:sz="0" w:space="0" w:color="auto"/>
            <w:left w:val="none" w:sz="0" w:space="0" w:color="auto"/>
            <w:bottom w:val="none" w:sz="0" w:space="0" w:color="auto"/>
            <w:right w:val="none" w:sz="0" w:space="0" w:color="auto"/>
          </w:divBdr>
          <w:divsChild>
            <w:div w:id="1281912258">
              <w:marLeft w:val="0"/>
              <w:marRight w:val="0"/>
              <w:marTop w:val="0"/>
              <w:marBottom w:val="0"/>
              <w:divBdr>
                <w:top w:val="none" w:sz="0" w:space="0" w:color="auto"/>
                <w:left w:val="none" w:sz="0" w:space="0" w:color="auto"/>
                <w:bottom w:val="none" w:sz="0" w:space="0" w:color="auto"/>
                <w:right w:val="none" w:sz="0" w:space="0" w:color="auto"/>
              </w:divBdr>
              <w:divsChild>
                <w:div w:id="5526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2425">
          <w:marLeft w:val="0"/>
          <w:marRight w:val="0"/>
          <w:marTop w:val="0"/>
          <w:marBottom w:val="0"/>
          <w:divBdr>
            <w:top w:val="none" w:sz="0" w:space="0" w:color="auto"/>
            <w:left w:val="none" w:sz="0" w:space="0" w:color="auto"/>
            <w:bottom w:val="none" w:sz="0" w:space="0" w:color="auto"/>
            <w:right w:val="none" w:sz="0" w:space="0" w:color="auto"/>
          </w:divBdr>
          <w:divsChild>
            <w:div w:id="1364549641">
              <w:marLeft w:val="0"/>
              <w:marRight w:val="0"/>
              <w:marTop w:val="0"/>
              <w:marBottom w:val="0"/>
              <w:divBdr>
                <w:top w:val="none" w:sz="0" w:space="0" w:color="auto"/>
                <w:left w:val="none" w:sz="0" w:space="0" w:color="auto"/>
                <w:bottom w:val="none" w:sz="0" w:space="0" w:color="auto"/>
                <w:right w:val="none" w:sz="0" w:space="0" w:color="auto"/>
              </w:divBdr>
              <w:divsChild>
                <w:div w:id="491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69241">
          <w:marLeft w:val="0"/>
          <w:marRight w:val="0"/>
          <w:marTop w:val="0"/>
          <w:marBottom w:val="0"/>
          <w:divBdr>
            <w:top w:val="none" w:sz="0" w:space="0" w:color="auto"/>
            <w:left w:val="none" w:sz="0" w:space="0" w:color="auto"/>
            <w:bottom w:val="none" w:sz="0" w:space="0" w:color="auto"/>
            <w:right w:val="none" w:sz="0" w:space="0" w:color="auto"/>
          </w:divBdr>
          <w:divsChild>
            <w:div w:id="132216576">
              <w:marLeft w:val="0"/>
              <w:marRight w:val="0"/>
              <w:marTop w:val="0"/>
              <w:marBottom w:val="0"/>
              <w:divBdr>
                <w:top w:val="none" w:sz="0" w:space="0" w:color="auto"/>
                <w:left w:val="none" w:sz="0" w:space="0" w:color="auto"/>
                <w:bottom w:val="none" w:sz="0" w:space="0" w:color="auto"/>
                <w:right w:val="none" w:sz="0" w:space="0" w:color="auto"/>
              </w:divBdr>
              <w:divsChild>
                <w:div w:id="20282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65161">
          <w:marLeft w:val="0"/>
          <w:marRight w:val="0"/>
          <w:marTop w:val="0"/>
          <w:marBottom w:val="0"/>
          <w:divBdr>
            <w:top w:val="none" w:sz="0" w:space="0" w:color="auto"/>
            <w:left w:val="none" w:sz="0" w:space="0" w:color="auto"/>
            <w:bottom w:val="none" w:sz="0" w:space="0" w:color="auto"/>
            <w:right w:val="none" w:sz="0" w:space="0" w:color="auto"/>
          </w:divBdr>
          <w:divsChild>
            <w:div w:id="1560246788">
              <w:marLeft w:val="0"/>
              <w:marRight w:val="0"/>
              <w:marTop w:val="0"/>
              <w:marBottom w:val="0"/>
              <w:divBdr>
                <w:top w:val="none" w:sz="0" w:space="0" w:color="auto"/>
                <w:left w:val="none" w:sz="0" w:space="0" w:color="auto"/>
                <w:bottom w:val="none" w:sz="0" w:space="0" w:color="auto"/>
                <w:right w:val="none" w:sz="0" w:space="0" w:color="auto"/>
              </w:divBdr>
              <w:divsChild>
                <w:div w:id="17818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44833">
          <w:marLeft w:val="0"/>
          <w:marRight w:val="0"/>
          <w:marTop w:val="0"/>
          <w:marBottom w:val="0"/>
          <w:divBdr>
            <w:top w:val="none" w:sz="0" w:space="0" w:color="auto"/>
            <w:left w:val="none" w:sz="0" w:space="0" w:color="auto"/>
            <w:bottom w:val="none" w:sz="0" w:space="0" w:color="auto"/>
            <w:right w:val="none" w:sz="0" w:space="0" w:color="auto"/>
          </w:divBdr>
          <w:divsChild>
            <w:div w:id="645746577">
              <w:marLeft w:val="0"/>
              <w:marRight w:val="0"/>
              <w:marTop w:val="0"/>
              <w:marBottom w:val="0"/>
              <w:divBdr>
                <w:top w:val="none" w:sz="0" w:space="0" w:color="auto"/>
                <w:left w:val="none" w:sz="0" w:space="0" w:color="auto"/>
                <w:bottom w:val="none" w:sz="0" w:space="0" w:color="auto"/>
                <w:right w:val="none" w:sz="0" w:space="0" w:color="auto"/>
              </w:divBdr>
              <w:divsChild>
                <w:div w:id="1428699288">
                  <w:marLeft w:val="0"/>
                  <w:marRight w:val="0"/>
                  <w:marTop w:val="0"/>
                  <w:marBottom w:val="0"/>
                  <w:divBdr>
                    <w:top w:val="none" w:sz="0" w:space="0" w:color="auto"/>
                    <w:left w:val="none" w:sz="0" w:space="0" w:color="auto"/>
                    <w:bottom w:val="none" w:sz="0" w:space="0" w:color="auto"/>
                    <w:right w:val="none" w:sz="0" w:space="0" w:color="auto"/>
                  </w:divBdr>
                  <w:divsChild>
                    <w:div w:id="514880732">
                      <w:marLeft w:val="0"/>
                      <w:marRight w:val="0"/>
                      <w:marTop w:val="0"/>
                      <w:marBottom w:val="0"/>
                      <w:divBdr>
                        <w:top w:val="none" w:sz="0" w:space="0" w:color="auto"/>
                        <w:left w:val="none" w:sz="0" w:space="0" w:color="auto"/>
                        <w:bottom w:val="none" w:sz="0" w:space="0" w:color="auto"/>
                        <w:right w:val="none" w:sz="0" w:space="0" w:color="auto"/>
                      </w:divBdr>
                    </w:div>
                  </w:divsChild>
                </w:div>
                <w:div w:id="172425448">
                  <w:marLeft w:val="0"/>
                  <w:marRight w:val="0"/>
                  <w:marTop w:val="0"/>
                  <w:marBottom w:val="0"/>
                  <w:divBdr>
                    <w:top w:val="none" w:sz="0" w:space="0" w:color="auto"/>
                    <w:left w:val="none" w:sz="0" w:space="0" w:color="auto"/>
                    <w:bottom w:val="none" w:sz="0" w:space="0" w:color="auto"/>
                    <w:right w:val="none" w:sz="0" w:space="0" w:color="auto"/>
                  </w:divBdr>
                  <w:divsChild>
                    <w:div w:id="1202703">
                      <w:marLeft w:val="0"/>
                      <w:marRight w:val="0"/>
                      <w:marTop w:val="0"/>
                      <w:marBottom w:val="0"/>
                      <w:divBdr>
                        <w:top w:val="none" w:sz="0" w:space="0" w:color="auto"/>
                        <w:left w:val="none" w:sz="0" w:space="0" w:color="auto"/>
                        <w:bottom w:val="none" w:sz="0" w:space="0" w:color="auto"/>
                        <w:right w:val="none" w:sz="0" w:space="0" w:color="auto"/>
                      </w:divBdr>
                      <w:divsChild>
                        <w:div w:id="10951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36751">
                  <w:marLeft w:val="0"/>
                  <w:marRight w:val="0"/>
                  <w:marTop w:val="0"/>
                  <w:marBottom w:val="0"/>
                  <w:divBdr>
                    <w:top w:val="none" w:sz="0" w:space="0" w:color="auto"/>
                    <w:left w:val="none" w:sz="0" w:space="0" w:color="auto"/>
                    <w:bottom w:val="none" w:sz="0" w:space="0" w:color="auto"/>
                    <w:right w:val="none" w:sz="0" w:space="0" w:color="auto"/>
                  </w:divBdr>
                  <w:divsChild>
                    <w:div w:id="1321301388">
                      <w:marLeft w:val="0"/>
                      <w:marRight w:val="0"/>
                      <w:marTop w:val="0"/>
                      <w:marBottom w:val="0"/>
                      <w:divBdr>
                        <w:top w:val="none" w:sz="0" w:space="0" w:color="auto"/>
                        <w:left w:val="none" w:sz="0" w:space="0" w:color="auto"/>
                        <w:bottom w:val="none" w:sz="0" w:space="0" w:color="auto"/>
                        <w:right w:val="none" w:sz="0" w:space="0" w:color="auto"/>
                      </w:divBdr>
                      <w:divsChild>
                        <w:div w:id="1238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8109">
                  <w:marLeft w:val="0"/>
                  <w:marRight w:val="0"/>
                  <w:marTop w:val="0"/>
                  <w:marBottom w:val="0"/>
                  <w:divBdr>
                    <w:top w:val="none" w:sz="0" w:space="0" w:color="auto"/>
                    <w:left w:val="none" w:sz="0" w:space="0" w:color="auto"/>
                    <w:bottom w:val="none" w:sz="0" w:space="0" w:color="auto"/>
                    <w:right w:val="none" w:sz="0" w:space="0" w:color="auto"/>
                  </w:divBdr>
                  <w:divsChild>
                    <w:div w:id="1270696908">
                      <w:marLeft w:val="0"/>
                      <w:marRight w:val="0"/>
                      <w:marTop w:val="0"/>
                      <w:marBottom w:val="0"/>
                      <w:divBdr>
                        <w:top w:val="none" w:sz="0" w:space="0" w:color="auto"/>
                        <w:left w:val="none" w:sz="0" w:space="0" w:color="auto"/>
                        <w:bottom w:val="none" w:sz="0" w:space="0" w:color="auto"/>
                        <w:right w:val="none" w:sz="0" w:space="0" w:color="auto"/>
                      </w:divBdr>
                      <w:divsChild>
                        <w:div w:id="20999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6977">
      <w:bodyDiv w:val="1"/>
      <w:marLeft w:val="0"/>
      <w:marRight w:val="0"/>
      <w:marTop w:val="0"/>
      <w:marBottom w:val="0"/>
      <w:divBdr>
        <w:top w:val="none" w:sz="0" w:space="0" w:color="auto"/>
        <w:left w:val="none" w:sz="0" w:space="0" w:color="auto"/>
        <w:bottom w:val="none" w:sz="0" w:space="0" w:color="auto"/>
        <w:right w:val="none" w:sz="0" w:space="0" w:color="auto"/>
      </w:divBdr>
      <w:divsChild>
        <w:div w:id="247036280">
          <w:marLeft w:val="0"/>
          <w:marRight w:val="0"/>
          <w:marTop w:val="0"/>
          <w:marBottom w:val="0"/>
          <w:divBdr>
            <w:top w:val="none" w:sz="0" w:space="0" w:color="auto"/>
            <w:left w:val="none" w:sz="0" w:space="0" w:color="auto"/>
            <w:bottom w:val="none" w:sz="0" w:space="0" w:color="auto"/>
            <w:right w:val="none" w:sz="0" w:space="0" w:color="auto"/>
          </w:divBdr>
          <w:divsChild>
            <w:div w:id="488980608">
              <w:marLeft w:val="0"/>
              <w:marRight w:val="0"/>
              <w:marTop w:val="0"/>
              <w:marBottom w:val="0"/>
              <w:divBdr>
                <w:top w:val="none" w:sz="0" w:space="0" w:color="auto"/>
                <w:left w:val="none" w:sz="0" w:space="0" w:color="auto"/>
                <w:bottom w:val="none" w:sz="0" w:space="0" w:color="auto"/>
                <w:right w:val="none" w:sz="0" w:space="0" w:color="auto"/>
              </w:divBdr>
              <w:divsChild>
                <w:div w:id="17609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6599">
          <w:marLeft w:val="0"/>
          <w:marRight w:val="0"/>
          <w:marTop w:val="0"/>
          <w:marBottom w:val="0"/>
          <w:divBdr>
            <w:top w:val="none" w:sz="0" w:space="0" w:color="auto"/>
            <w:left w:val="none" w:sz="0" w:space="0" w:color="auto"/>
            <w:bottom w:val="none" w:sz="0" w:space="0" w:color="auto"/>
            <w:right w:val="none" w:sz="0" w:space="0" w:color="auto"/>
          </w:divBdr>
          <w:divsChild>
            <w:div w:id="34279971">
              <w:marLeft w:val="0"/>
              <w:marRight w:val="0"/>
              <w:marTop w:val="0"/>
              <w:marBottom w:val="0"/>
              <w:divBdr>
                <w:top w:val="none" w:sz="0" w:space="0" w:color="auto"/>
                <w:left w:val="none" w:sz="0" w:space="0" w:color="auto"/>
                <w:bottom w:val="none" w:sz="0" w:space="0" w:color="auto"/>
                <w:right w:val="none" w:sz="0" w:space="0" w:color="auto"/>
              </w:divBdr>
              <w:divsChild>
                <w:div w:id="4113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47012">
          <w:marLeft w:val="0"/>
          <w:marRight w:val="0"/>
          <w:marTop w:val="0"/>
          <w:marBottom w:val="0"/>
          <w:divBdr>
            <w:top w:val="none" w:sz="0" w:space="0" w:color="auto"/>
            <w:left w:val="none" w:sz="0" w:space="0" w:color="auto"/>
            <w:bottom w:val="none" w:sz="0" w:space="0" w:color="auto"/>
            <w:right w:val="none" w:sz="0" w:space="0" w:color="auto"/>
          </w:divBdr>
          <w:divsChild>
            <w:div w:id="529730667">
              <w:marLeft w:val="0"/>
              <w:marRight w:val="0"/>
              <w:marTop w:val="0"/>
              <w:marBottom w:val="0"/>
              <w:divBdr>
                <w:top w:val="none" w:sz="0" w:space="0" w:color="auto"/>
                <w:left w:val="none" w:sz="0" w:space="0" w:color="auto"/>
                <w:bottom w:val="none" w:sz="0" w:space="0" w:color="auto"/>
                <w:right w:val="none" w:sz="0" w:space="0" w:color="auto"/>
              </w:divBdr>
              <w:divsChild>
                <w:div w:id="7864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8341">
          <w:marLeft w:val="0"/>
          <w:marRight w:val="0"/>
          <w:marTop w:val="0"/>
          <w:marBottom w:val="0"/>
          <w:divBdr>
            <w:top w:val="none" w:sz="0" w:space="0" w:color="auto"/>
            <w:left w:val="none" w:sz="0" w:space="0" w:color="auto"/>
            <w:bottom w:val="none" w:sz="0" w:space="0" w:color="auto"/>
            <w:right w:val="none" w:sz="0" w:space="0" w:color="auto"/>
          </w:divBdr>
          <w:divsChild>
            <w:div w:id="426124898">
              <w:marLeft w:val="0"/>
              <w:marRight w:val="0"/>
              <w:marTop w:val="0"/>
              <w:marBottom w:val="0"/>
              <w:divBdr>
                <w:top w:val="none" w:sz="0" w:space="0" w:color="auto"/>
                <w:left w:val="none" w:sz="0" w:space="0" w:color="auto"/>
                <w:bottom w:val="none" w:sz="0" w:space="0" w:color="auto"/>
                <w:right w:val="none" w:sz="0" w:space="0" w:color="auto"/>
              </w:divBdr>
              <w:divsChild>
                <w:div w:id="1665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9510">
          <w:marLeft w:val="0"/>
          <w:marRight w:val="0"/>
          <w:marTop w:val="0"/>
          <w:marBottom w:val="0"/>
          <w:divBdr>
            <w:top w:val="none" w:sz="0" w:space="0" w:color="auto"/>
            <w:left w:val="none" w:sz="0" w:space="0" w:color="auto"/>
            <w:bottom w:val="none" w:sz="0" w:space="0" w:color="auto"/>
            <w:right w:val="none" w:sz="0" w:space="0" w:color="auto"/>
          </w:divBdr>
          <w:divsChild>
            <w:div w:id="703754995">
              <w:marLeft w:val="0"/>
              <w:marRight w:val="0"/>
              <w:marTop w:val="0"/>
              <w:marBottom w:val="0"/>
              <w:divBdr>
                <w:top w:val="none" w:sz="0" w:space="0" w:color="auto"/>
                <w:left w:val="none" w:sz="0" w:space="0" w:color="auto"/>
                <w:bottom w:val="none" w:sz="0" w:space="0" w:color="auto"/>
                <w:right w:val="none" w:sz="0" w:space="0" w:color="auto"/>
              </w:divBdr>
              <w:divsChild>
                <w:div w:id="10624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6875">
          <w:marLeft w:val="0"/>
          <w:marRight w:val="0"/>
          <w:marTop w:val="0"/>
          <w:marBottom w:val="0"/>
          <w:divBdr>
            <w:top w:val="none" w:sz="0" w:space="0" w:color="auto"/>
            <w:left w:val="none" w:sz="0" w:space="0" w:color="auto"/>
            <w:bottom w:val="none" w:sz="0" w:space="0" w:color="auto"/>
            <w:right w:val="none" w:sz="0" w:space="0" w:color="auto"/>
          </w:divBdr>
          <w:divsChild>
            <w:div w:id="582182967">
              <w:marLeft w:val="0"/>
              <w:marRight w:val="0"/>
              <w:marTop w:val="0"/>
              <w:marBottom w:val="0"/>
              <w:divBdr>
                <w:top w:val="none" w:sz="0" w:space="0" w:color="auto"/>
                <w:left w:val="none" w:sz="0" w:space="0" w:color="auto"/>
                <w:bottom w:val="none" w:sz="0" w:space="0" w:color="auto"/>
                <w:right w:val="none" w:sz="0" w:space="0" w:color="auto"/>
              </w:divBdr>
              <w:divsChild>
                <w:div w:id="774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671">
          <w:marLeft w:val="0"/>
          <w:marRight w:val="0"/>
          <w:marTop w:val="0"/>
          <w:marBottom w:val="0"/>
          <w:divBdr>
            <w:top w:val="none" w:sz="0" w:space="0" w:color="auto"/>
            <w:left w:val="none" w:sz="0" w:space="0" w:color="auto"/>
            <w:bottom w:val="none" w:sz="0" w:space="0" w:color="auto"/>
            <w:right w:val="none" w:sz="0" w:space="0" w:color="auto"/>
          </w:divBdr>
          <w:divsChild>
            <w:div w:id="1538664606">
              <w:marLeft w:val="0"/>
              <w:marRight w:val="0"/>
              <w:marTop w:val="0"/>
              <w:marBottom w:val="0"/>
              <w:divBdr>
                <w:top w:val="none" w:sz="0" w:space="0" w:color="auto"/>
                <w:left w:val="none" w:sz="0" w:space="0" w:color="auto"/>
                <w:bottom w:val="none" w:sz="0" w:space="0" w:color="auto"/>
                <w:right w:val="none" w:sz="0" w:space="0" w:color="auto"/>
              </w:divBdr>
              <w:divsChild>
                <w:div w:id="2035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28237">
          <w:marLeft w:val="0"/>
          <w:marRight w:val="0"/>
          <w:marTop w:val="0"/>
          <w:marBottom w:val="0"/>
          <w:divBdr>
            <w:top w:val="none" w:sz="0" w:space="0" w:color="auto"/>
            <w:left w:val="none" w:sz="0" w:space="0" w:color="auto"/>
            <w:bottom w:val="none" w:sz="0" w:space="0" w:color="auto"/>
            <w:right w:val="none" w:sz="0" w:space="0" w:color="auto"/>
          </w:divBdr>
          <w:divsChild>
            <w:div w:id="841362053">
              <w:marLeft w:val="0"/>
              <w:marRight w:val="0"/>
              <w:marTop w:val="0"/>
              <w:marBottom w:val="0"/>
              <w:divBdr>
                <w:top w:val="none" w:sz="0" w:space="0" w:color="auto"/>
                <w:left w:val="none" w:sz="0" w:space="0" w:color="auto"/>
                <w:bottom w:val="none" w:sz="0" w:space="0" w:color="auto"/>
                <w:right w:val="none" w:sz="0" w:space="0" w:color="auto"/>
              </w:divBdr>
              <w:divsChild>
                <w:div w:id="11940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361">
          <w:marLeft w:val="0"/>
          <w:marRight w:val="0"/>
          <w:marTop w:val="0"/>
          <w:marBottom w:val="0"/>
          <w:divBdr>
            <w:top w:val="none" w:sz="0" w:space="0" w:color="auto"/>
            <w:left w:val="none" w:sz="0" w:space="0" w:color="auto"/>
            <w:bottom w:val="none" w:sz="0" w:space="0" w:color="auto"/>
            <w:right w:val="none" w:sz="0" w:space="0" w:color="auto"/>
          </w:divBdr>
          <w:divsChild>
            <w:div w:id="881869079">
              <w:marLeft w:val="0"/>
              <w:marRight w:val="0"/>
              <w:marTop w:val="0"/>
              <w:marBottom w:val="0"/>
              <w:divBdr>
                <w:top w:val="none" w:sz="0" w:space="0" w:color="auto"/>
                <w:left w:val="none" w:sz="0" w:space="0" w:color="auto"/>
                <w:bottom w:val="none" w:sz="0" w:space="0" w:color="auto"/>
                <w:right w:val="none" w:sz="0" w:space="0" w:color="auto"/>
              </w:divBdr>
              <w:divsChild>
                <w:div w:id="548103486">
                  <w:marLeft w:val="0"/>
                  <w:marRight w:val="0"/>
                  <w:marTop w:val="0"/>
                  <w:marBottom w:val="0"/>
                  <w:divBdr>
                    <w:top w:val="none" w:sz="0" w:space="0" w:color="auto"/>
                    <w:left w:val="none" w:sz="0" w:space="0" w:color="auto"/>
                    <w:bottom w:val="none" w:sz="0" w:space="0" w:color="auto"/>
                    <w:right w:val="none" w:sz="0" w:space="0" w:color="auto"/>
                  </w:divBdr>
                  <w:divsChild>
                    <w:div w:id="930504641">
                      <w:marLeft w:val="0"/>
                      <w:marRight w:val="0"/>
                      <w:marTop w:val="0"/>
                      <w:marBottom w:val="0"/>
                      <w:divBdr>
                        <w:top w:val="none" w:sz="0" w:space="0" w:color="auto"/>
                        <w:left w:val="none" w:sz="0" w:space="0" w:color="auto"/>
                        <w:bottom w:val="none" w:sz="0" w:space="0" w:color="auto"/>
                        <w:right w:val="none" w:sz="0" w:space="0" w:color="auto"/>
                      </w:divBdr>
                    </w:div>
                  </w:divsChild>
                </w:div>
                <w:div w:id="422990751">
                  <w:marLeft w:val="0"/>
                  <w:marRight w:val="0"/>
                  <w:marTop w:val="0"/>
                  <w:marBottom w:val="0"/>
                  <w:divBdr>
                    <w:top w:val="none" w:sz="0" w:space="0" w:color="auto"/>
                    <w:left w:val="none" w:sz="0" w:space="0" w:color="auto"/>
                    <w:bottom w:val="none" w:sz="0" w:space="0" w:color="auto"/>
                    <w:right w:val="none" w:sz="0" w:space="0" w:color="auto"/>
                  </w:divBdr>
                  <w:divsChild>
                    <w:div w:id="260603069">
                      <w:marLeft w:val="0"/>
                      <w:marRight w:val="0"/>
                      <w:marTop w:val="0"/>
                      <w:marBottom w:val="0"/>
                      <w:divBdr>
                        <w:top w:val="none" w:sz="0" w:space="0" w:color="auto"/>
                        <w:left w:val="none" w:sz="0" w:space="0" w:color="auto"/>
                        <w:bottom w:val="none" w:sz="0" w:space="0" w:color="auto"/>
                        <w:right w:val="none" w:sz="0" w:space="0" w:color="auto"/>
                      </w:divBdr>
                      <w:divsChild>
                        <w:div w:id="7492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1534">
                  <w:marLeft w:val="0"/>
                  <w:marRight w:val="0"/>
                  <w:marTop w:val="0"/>
                  <w:marBottom w:val="0"/>
                  <w:divBdr>
                    <w:top w:val="none" w:sz="0" w:space="0" w:color="auto"/>
                    <w:left w:val="none" w:sz="0" w:space="0" w:color="auto"/>
                    <w:bottom w:val="none" w:sz="0" w:space="0" w:color="auto"/>
                    <w:right w:val="none" w:sz="0" w:space="0" w:color="auto"/>
                  </w:divBdr>
                  <w:divsChild>
                    <w:div w:id="864245827">
                      <w:marLeft w:val="0"/>
                      <w:marRight w:val="0"/>
                      <w:marTop w:val="0"/>
                      <w:marBottom w:val="0"/>
                      <w:divBdr>
                        <w:top w:val="none" w:sz="0" w:space="0" w:color="auto"/>
                        <w:left w:val="none" w:sz="0" w:space="0" w:color="auto"/>
                        <w:bottom w:val="none" w:sz="0" w:space="0" w:color="auto"/>
                        <w:right w:val="none" w:sz="0" w:space="0" w:color="auto"/>
                      </w:divBdr>
                      <w:divsChild>
                        <w:div w:id="2207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8227">
                  <w:marLeft w:val="0"/>
                  <w:marRight w:val="0"/>
                  <w:marTop w:val="0"/>
                  <w:marBottom w:val="0"/>
                  <w:divBdr>
                    <w:top w:val="none" w:sz="0" w:space="0" w:color="auto"/>
                    <w:left w:val="none" w:sz="0" w:space="0" w:color="auto"/>
                    <w:bottom w:val="none" w:sz="0" w:space="0" w:color="auto"/>
                    <w:right w:val="none" w:sz="0" w:space="0" w:color="auto"/>
                  </w:divBdr>
                  <w:divsChild>
                    <w:div w:id="1708874065">
                      <w:marLeft w:val="0"/>
                      <w:marRight w:val="0"/>
                      <w:marTop w:val="0"/>
                      <w:marBottom w:val="0"/>
                      <w:divBdr>
                        <w:top w:val="none" w:sz="0" w:space="0" w:color="auto"/>
                        <w:left w:val="none" w:sz="0" w:space="0" w:color="auto"/>
                        <w:bottom w:val="none" w:sz="0" w:space="0" w:color="auto"/>
                        <w:right w:val="none" w:sz="0" w:space="0" w:color="auto"/>
                      </w:divBdr>
                      <w:divsChild>
                        <w:div w:id="11148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605295">
      <w:bodyDiv w:val="1"/>
      <w:marLeft w:val="0"/>
      <w:marRight w:val="0"/>
      <w:marTop w:val="0"/>
      <w:marBottom w:val="0"/>
      <w:divBdr>
        <w:top w:val="none" w:sz="0" w:space="0" w:color="auto"/>
        <w:left w:val="none" w:sz="0" w:space="0" w:color="auto"/>
        <w:bottom w:val="none" w:sz="0" w:space="0" w:color="auto"/>
        <w:right w:val="none" w:sz="0" w:space="0" w:color="auto"/>
      </w:divBdr>
      <w:divsChild>
        <w:div w:id="1513183389">
          <w:marLeft w:val="0"/>
          <w:marRight w:val="0"/>
          <w:marTop w:val="0"/>
          <w:marBottom w:val="0"/>
          <w:divBdr>
            <w:top w:val="none" w:sz="0" w:space="0" w:color="auto"/>
            <w:left w:val="none" w:sz="0" w:space="0" w:color="auto"/>
            <w:bottom w:val="none" w:sz="0" w:space="0" w:color="auto"/>
            <w:right w:val="none" w:sz="0" w:space="0" w:color="auto"/>
          </w:divBdr>
          <w:divsChild>
            <w:div w:id="2022660541">
              <w:marLeft w:val="0"/>
              <w:marRight w:val="0"/>
              <w:marTop w:val="0"/>
              <w:marBottom w:val="0"/>
              <w:divBdr>
                <w:top w:val="none" w:sz="0" w:space="0" w:color="auto"/>
                <w:left w:val="none" w:sz="0" w:space="0" w:color="auto"/>
                <w:bottom w:val="none" w:sz="0" w:space="0" w:color="auto"/>
                <w:right w:val="none" w:sz="0" w:space="0" w:color="auto"/>
              </w:divBdr>
            </w:div>
          </w:divsChild>
        </w:div>
        <w:div w:id="1538812178">
          <w:marLeft w:val="0"/>
          <w:marRight w:val="0"/>
          <w:marTop w:val="0"/>
          <w:marBottom w:val="0"/>
          <w:divBdr>
            <w:top w:val="none" w:sz="0" w:space="0" w:color="auto"/>
            <w:left w:val="none" w:sz="0" w:space="0" w:color="auto"/>
            <w:bottom w:val="none" w:sz="0" w:space="0" w:color="auto"/>
            <w:right w:val="none" w:sz="0" w:space="0" w:color="auto"/>
          </w:divBdr>
          <w:divsChild>
            <w:div w:id="526333681">
              <w:marLeft w:val="0"/>
              <w:marRight w:val="0"/>
              <w:marTop w:val="0"/>
              <w:marBottom w:val="0"/>
              <w:divBdr>
                <w:top w:val="none" w:sz="0" w:space="0" w:color="auto"/>
                <w:left w:val="none" w:sz="0" w:space="0" w:color="auto"/>
                <w:bottom w:val="none" w:sz="0" w:space="0" w:color="auto"/>
                <w:right w:val="none" w:sz="0" w:space="0" w:color="auto"/>
              </w:divBdr>
              <w:divsChild>
                <w:div w:id="6475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7188">
          <w:marLeft w:val="0"/>
          <w:marRight w:val="0"/>
          <w:marTop w:val="0"/>
          <w:marBottom w:val="0"/>
          <w:divBdr>
            <w:top w:val="none" w:sz="0" w:space="0" w:color="auto"/>
            <w:left w:val="none" w:sz="0" w:space="0" w:color="auto"/>
            <w:bottom w:val="none" w:sz="0" w:space="0" w:color="auto"/>
            <w:right w:val="none" w:sz="0" w:space="0" w:color="auto"/>
          </w:divBdr>
          <w:divsChild>
            <w:div w:id="1993371264">
              <w:marLeft w:val="0"/>
              <w:marRight w:val="0"/>
              <w:marTop w:val="0"/>
              <w:marBottom w:val="0"/>
              <w:divBdr>
                <w:top w:val="none" w:sz="0" w:space="0" w:color="auto"/>
                <w:left w:val="none" w:sz="0" w:space="0" w:color="auto"/>
                <w:bottom w:val="none" w:sz="0" w:space="0" w:color="auto"/>
                <w:right w:val="none" w:sz="0" w:space="0" w:color="auto"/>
              </w:divBdr>
              <w:divsChild>
                <w:div w:id="18075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odjudgepo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1F89B-728B-45C0-B9E1-59525021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28</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3</cp:revision>
  <dcterms:created xsi:type="dcterms:W3CDTF">2023-10-09T23:10:00Z</dcterms:created>
  <dcterms:modified xsi:type="dcterms:W3CDTF">2023-10-10T03:23:00Z</dcterms:modified>
</cp:coreProperties>
</file>