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11" w:rsidRPr="00735AAC" w:rsidRDefault="00CF0255" w:rsidP="00CF0255">
      <w:pPr>
        <w:jc w:val="center"/>
        <w:rPr>
          <w:b/>
        </w:rPr>
      </w:pPr>
      <w:r w:rsidRPr="00735AAC">
        <w:rPr>
          <w:b/>
        </w:rPr>
        <w:t xml:space="preserve">Outline for Petitions to Compromise </w:t>
      </w:r>
      <w:r w:rsidR="006268BE" w:rsidRPr="00735AAC">
        <w:rPr>
          <w:b/>
        </w:rPr>
        <w:t xml:space="preserve">Doubtful </w:t>
      </w:r>
      <w:r w:rsidRPr="00735AAC">
        <w:rPr>
          <w:b/>
        </w:rPr>
        <w:t>Claims</w:t>
      </w:r>
    </w:p>
    <w:p w:rsidR="00CF0255" w:rsidRDefault="00CF0255" w:rsidP="00CF0255">
      <w:pPr>
        <w:jc w:val="center"/>
      </w:pPr>
    </w:p>
    <w:p w:rsidR="00CF0255" w:rsidRDefault="00CF0255" w:rsidP="00CF0255">
      <w:r>
        <w:t>I.</w:t>
      </w:r>
      <w:r>
        <w:tab/>
        <w:t>Definitions!</w:t>
      </w:r>
    </w:p>
    <w:p w:rsidR="00CF0255" w:rsidRDefault="00CF0255" w:rsidP="00CF0255">
      <w:r>
        <w:tab/>
        <w:t>A.</w:t>
      </w:r>
      <w:r>
        <w:tab/>
      </w:r>
      <w:r w:rsidRPr="00735AAC">
        <w:rPr>
          <w:b/>
        </w:rPr>
        <w:t xml:space="preserve">Petition to Compromise </w:t>
      </w:r>
      <w:r w:rsidR="006268BE" w:rsidRPr="00735AAC">
        <w:rPr>
          <w:b/>
        </w:rPr>
        <w:t xml:space="preserve">a Doubtful </w:t>
      </w:r>
      <w:r w:rsidRPr="00735AAC">
        <w:rPr>
          <w:b/>
        </w:rPr>
        <w:t>Claim</w:t>
      </w:r>
      <w:r>
        <w:t xml:space="preserve"> – Petitions to </w:t>
      </w:r>
      <w:r w:rsidR="00735AAC">
        <w:tab/>
      </w:r>
      <w:r w:rsidR="00735AAC">
        <w:tab/>
      </w:r>
      <w:r w:rsidR="00735AAC">
        <w:tab/>
      </w:r>
      <w:r w:rsidR="00735AAC">
        <w:tab/>
      </w:r>
      <w:r>
        <w:t xml:space="preserve">Compromise </w:t>
      </w:r>
      <w:r w:rsidR="00735AAC">
        <w:tab/>
      </w:r>
      <w:r>
        <w:t xml:space="preserve">Claims </w:t>
      </w:r>
      <w:r w:rsidR="006268BE">
        <w:t xml:space="preserve">are filed in cases where </w:t>
      </w:r>
      <w:r>
        <w:t xml:space="preserve">a person who lacks capacity – </w:t>
      </w:r>
      <w:r w:rsidR="00735AAC">
        <w:tab/>
      </w:r>
      <w:r w:rsidR="00735AAC">
        <w:tab/>
      </w:r>
      <w:r>
        <w:t xml:space="preserve">whether due to age or disability – has a potential claim against another </w:t>
      </w:r>
      <w:r w:rsidR="00735AAC">
        <w:tab/>
      </w:r>
      <w:r w:rsidR="00735AAC">
        <w:tab/>
      </w:r>
      <w:r w:rsidR="00735AAC">
        <w:tab/>
      </w:r>
      <w:r>
        <w:t xml:space="preserve">party which needs to be </w:t>
      </w:r>
      <w:r w:rsidR="00735AAC">
        <w:t>resolved.  S</w:t>
      </w:r>
      <w:r w:rsidR="006268BE">
        <w:t xml:space="preserve">ince </w:t>
      </w:r>
      <w:r w:rsidR="00735AAC">
        <w:t xml:space="preserve">a </w:t>
      </w:r>
      <w:r w:rsidR="006268BE">
        <w:t>child</w:t>
      </w:r>
      <w:r w:rsidR="00735AAC">
        <w:t xml:space="preserve"> or person under a </w:t>
      </w:r>
      <w:r w:rsidR="00735AAC">
        <w:tab/>
      </w:r>
      <w:r w:rsidR="00735AAC">
        <w:tab/>
      </w:r>
      <w:r w:rsidR="00735AAC">
        <w:tab/>
      </w:r>
      <w:r w:rsidR="00735AAC">
        <w:tab/>
        <w:t>conservatorship</w:t>
      </w:r>
      <w:r w:rsidR="006268BE">
        <w:t xml:space="preserve"> lacks</w:t>
      </w:r>
      <w:r>
        <w:t xml:space="preserve"> the capacity to negotiate a settlement with </w:t>
      </w:r>
      <w:r w:rsidR="00735AAC">
        <w:t>an at-</w:t>
      </w:r>
      <w:r w:rsidR="00735AAC">
        <w:tab/>
      </w:r>
      <w:r w:rsidR="00735AAC">
        <w:tab/>
      </w:r>
      <w:r w:rsidR="00735AAC">
        <w:tab/>
        <w:t>fault</w:t>
      </w:r>
      <w:r>
        <w:t xml:space="preserve"> party or insurance company</w:t>
      </w:r>
      <w:r w:rsidR="006268BE">
        <w:t xml:space="preserve">, </w:t>
      </w:r>
      <w:r w:rsidR="00735AAC">
        <w:t xml:space="preserve">in some cases </w:t>
      </w:r>
      <w:r w:rsidR="006268BE">
        <w:t xml:space="preserve">a party must seek the </w:t>
      </w:r>
      <w:r w:rsidR="00735AAC">
        <w:tab/>
      </w:r>
      <w:r w:rsidR="00735AAC">
        <w:tab/>
      </w:r>
      <w:r w:rsidR="00735AAC">
        <w:tab/>
      </w:r>
      <w:r w:rsidR="006268BE">
        <w:t>authority of a court to</w:t>
      </w:r>
      <w:r>
        <w:t xml:space="preserve"> do so on their behalf</w:t>
      </w:r>
      <w:r w:rsidR="006268BE">
        <w:t>.</w:t>
      </w:r>
    </w:p>
    <w:p w:rsidR="00CF0255" w:rsidRDefault="00CF0255" w:rsidP="00CF0255">
      <w:r>
        <w:tab/>
        <w:t>B.</w:t>
      </w:r>
      <w:r>
        <w:tab/>
      </w:r>
      <w:r w:rsidRPr="00735AAC">
        <w:rPr>
          <w:b/>
        </w:rPr>
        <w:t>Conservator</w:t>
      </w:r>
      <w:r>
        <w:t xml:space="preserve"> – A conservator is a person appointed by a court to oversee </w:t>
      </w:r>
      <w:r w:rsidR="00735AAC">
        <w:tab/>
      </w:r>
      <w:r w:rsidR="00735AAC">
        <w:tab/>
      </w:r>
      <w:r w:rsidR="00735AAC">
        <w:tab/>
      </w:r>
      <w:r>
        <w:t>the estate – i.e. stuff – of a person who is under some disability.</w:t>
      </w:r>
      <w:r w:rsidR="00125869">
        <w:t xml:space="preserve">  O.C.G.A. </w:t>
      </w:r>
      <w:r w:rsidR="00125869">
        <w:tab/>
      </w:r>
      <w:r w:rsidR="00125869">
        <w:tab/>
      </w:r>
      <w:r w:rsidR="00125869">
        <w:tab/>
        <w:t>§29-1-1(2)</w:t>
      </w:r>
    </w:p>
    <w:p w:rsidR="00CF0255" w:rsidRDefault="00CF0255" w:rsidP="00CF0255">
      <w:r>
        <w:tab/>
        <w:t>C.</w:t>
      </w:r>
      <w:r>
        <w:tab/>
      </w:r>
      <w:r w:rsidRPr="00735AAC">
        <w:rPr>
          <w:b/>
        </w:rPr>
        <w:t>Natural guardian</w:t>
      </w:r>
      <w:r>
        <w:t xml:space="preserve"> – Each parent is a natural guardian but if the parents </w:t>
      </w:r>
      <w:r w:rsidR="00735AAC">
        <w:tab/>
      </w:r>
      <w:r w:rsidR="00735AAC">
        <w:tab/>
      </w:r>
      <w:r w:rsidR="00735AAC">
        <w:tab/>
      </w:r>
      <w:r>
        <w:t xml:space="preserve">are divorced, the natural guardian is the one with sole custody </w:t>
      </w:r>
      <w:r w:rsidR="00735AAC">
        <w:tab/>
      </w:r>
      <w:r w:rsidR="00735AAC">
        <w:tab/>
      </w:r>
      <w:r w:rsidR="00735AAC">
        <w:tab/>
      </w:r>
      <w:r w:rsidR="00735AAC">
        <w:tab/>
      </w:r>
      <w:r>
        <w:t>(presumably legal custody)</w:t>
      </w:r>
      <w:r w:rsidR="00125869">
        <w:t xml:space="preserve"> O.C.G.A. §29-1-1(12) and O.C.G.A. §29-2-3</w:t>
      </w:r>
    </w:p>
    <w:p w:rsidR="006268BE" w:rsidRDefault="00CF0255" w:rsidP="00CF0255">
      <w:r>
        <w:tab/>
        <w:t>D.</w:t>
      </w:r>
      <w:r>
        <w:tab/>
      </w:r>
      <w:r w:rsidRPr="00735AAC">
        <w:rPr>
          <w:b/>
        </w:rPr>
        <w:t>Gross settlement amount</w:t>
      </w:r>
      <w:r>
        <w:t xml:space="preserve"> – the total amount of recovery (generally </w:t>
      </w:r>
      <w:r w:rsidR="00735AAC">
        <w:tab/>
      </w:r>
      <w:r w:rsidR="00735AAC">
        <w:tab/>
      </w:r>
      <w:r w:rsidR="00735AAC">
        <w:tab/>
      </w:r>
      <w:r>
        <w:t>from a tortfeasor</w:t>
      </w:r>
      <w:r w:rsidR="006268BE">
        <w:t xml:space="preserve"> or their insurance company</w:t>
      </w:r>
      <w:r>
        <w:t>)</w:t>
      </w:r>
      <w:r w:rsidR="007E1D9E">
        <w:t xml:space="preserve">  O.C.G.A. §29-3-3(a)</w:t>
      </w:r>
    </w:p>
    <w:p w:rsidR="00CF0255" w:rsidRDefault="00CF0255" w:rsidP="00CF0255">
      <w:r>
        <w:tab/>
        <w:t>E.</w:t>
      </w:r>
      <w:r>
        <w:tab/>
      </w:r>
      <w:r w:rsidRPr="00735AAC">
        <w:rPr>
          <w:b/>
        </w:rPr>
        <w:t>Net settlement amount</w:t>
      </w:r>
      <w:r>
        <w:t xml:space="preserve"> – the amount of recovery that remains from </w:t>
      </w:r>
      <w:r w:rsidR="00735AAC">
        <w:tab/>
      </w:r>
      <w:r w:rsidR="00735AAC">
        <w:tab/>
      </w:r>
      <w:r w:rsidR="00735AAC">
        <w:tab/>
      </w:r>
      <w:r>
        <w:t xml:space="preserve">the gross settlement amount after deducting attorney fees and costs, </w:t>
      </w:r>
      <w:r w:rsidR="00735AAC">
        <w:tab/>
      </w:r>
      <w:r w:rsidR="00735AAC">
        <w:tab/>
      </w:r>
      <w:r w:rsidR="00735AAC">
        <w:tab/>
      </w:r>
      <w:r>
        <w:t>medical expenses</w:t>
      </w:r>
      <w:r w:rsidR="00201445">
        <w:t xml:space="preserve">, other expenses, </w:t>
      </w:r>
      <w:r>
        <w:t xml:space="preserve">and the present value of any structured </w:t>
      </w:r>
      <w:r w:rsidR="00201445">
        <w:tab/>
      </w:r>
      <w:r w:rsidR="00201445">
        <w:tab/>
      </w:r>
      <w:r w:rsidR="00201445">
        <w:tab/>
      </w:r>
      <w:r>
        <w:t>settlement.</w:t>
      </w:r>
      <w:r w:rsidR="007E1D9E">
        <w:t xml:space="preserve">  O.C.G.A. §§29-3-3(f) and (g)</w:t>
      </w:r>
    </w:p>
    <w:p w:rsidR="004B7AD7" w:rsidRDefault="004B7AD7" w:rsidP="00CF0255">
      <w:r>
        <w:tab/>
        <w:t>F.</w:t>
      </w:r>
      <w:r>
        <w:tab/>
      </w:r>
      <w:r w:rsidRPr="00735AAC">
        <w:rPr>
          <w:b/>
        </w:rPr>
        <w:t>Structured Settlements</w:t>
      </w:r>
      <w:r>
        <w:t xml:space="preserve"> – a means whereby funds to be received by a </w:t>
      </w:r>
      <w:r w:rsidR="00735AAC">
        <w:tab/>
      </w:r>
      <w:r w:rsidR="00735AAC">
        <w:tab/>
      </w:r>
      <w:r w:rsidR="00735AAC">
        <w:tab/>
      </w:r>
      <w:r>
        <w:t xml:space="preserve">claimant can be placed with a company to invest for a determined period </w:t>
      </w:r>
      <w:r w:rsidR="00735AAC">
        <w:tab/>
      </w:r>
      <w:r w:rsidR="00735AAC">
        <w:tab/>
      </w:r>
      <w:r w:rsidR="00735AAC">
        <w:tab/>
      </w:r>
      <w:r>
        <w:t xml:space="preserve">of time (such as when a child turns 18).  Funds are not accessible and are </w:t>
      </w:r>
      <w:r w:rsidR="00735AAC">
        <w:tab/>
      </w:r>
      <w:r w:rsidR="00735AAC">
        <w:tab/>
      </w:r>
      <w:r w:rsidR="00735AAC">
        <w:tab/>
      </w:r>
      <w:r>
        <w:t xml:space="preserve">not counted for purposes of determining net settlement unless some </w:t>
      </w:r>
      <w:r w:rsidR="00735AAC">
        <w:tab/>
      </w:r>
      <w:r w:rsidR="00735AAC">
        <w:tab/>
      </w:r>
      <w:r w:rsidR="00735AAC">
        <w:tab/>
      </w:r>
      <w:r>
        <w:t>portion of the payoff happens prior to reaching majority.</w:t>
      </w:r>
      <w:r w:rsidR="007E1D9E">
        <w:t xml:space="preserve">  O.C.G.A. §29-3-</w:t>
      </w:r>
      <w:r w:rsidR="007E1D9E">
        <w:tab/>
      </w:r>
      <w:r w:rsidR="007E1D9E">
        <w:tab/>
      </w:r>
      <w:r w:rsidR="007E1D9E">
        <w:tab/>
        <w:t>3(h)</w:t>
      </w:r>
    </w:p>
    <w:p w:rsidR="00CF0255" w:rsidRDefault="00CF0255" w:rsidP="00CF0255"/>
    <w:p w:rsidR="00CF0255" w:rsidRDefault="00CF0255" w:rsidP="00CF0255">
      <w:r>
        <w:t>II.</w:t>
      </w:r>
      <w:r>
        <w:tab/>
        <w:t>When are petitions to compromise claims required to be filed</w:t>
      </w:r>
      <w:r w:rsidR="00735AAC">
        <w:t>?</w:t>
      </w:r>
    </w:p>
    <w:p w:rsidR="00CF0255" w:rsidRDefault="00CF0255" w:rsidP="00CF0255">
      <w:r>
        <w:tab/>
        <w:t>A.</w:t>
      </w:r>
      <w:r>
        <w:tab/>
      </w:r>
      <w:r w:rsidR="003143B1">
        <w:t xml:space="preserve">The gross settlement amount is GREATER than 15k.  If the amount if 15k </w:t>
      </w:r>
      <w:r w:rsidR="00735AAC">
        <w:tab/>
      </w:r>
      <w:r w:rsidR="00735AAC">
        <w:tab/>
      </w:r>
      <w:r w:rsidR="00735AAC">
        <w:tab/>
      </w:r>
      <w:r w:rsidR="003143B1">
        <w:t xml:space="preserve">or less, a natural guardian can compromise a claim without the necessity </w:t>
      </w:r>
      <w:r w:rsidR="00735AAC">
        <w:tab/>
      </w:r>
      <w:r w:rsidR="00735AAC">
        <w:tab/>
      </w:r>
      <w:r w:rsidR="00735AAC">
        <w:tab/>
      </w:r>
      <w:r w:rsidR="003143B1">
        <w:t>of petitioning the court to do so.</w:t>
      </w:r>
      <w:r w:rsidR="00125869">
        <w:t xml:space="preserve">  O.C.G.A. §29-3-3(f)</w:t>
      </w:r>
    </w:p>
    <w:p w:rsidR="006268BE" w:rsidRDefault="003143B1" w:rsidP="00CF0255">
      <w:r>
        <w:tab/>
        <w:t>B.</w:t>
      </w:r>
      <w:r>
        <w:tab/>
        <w:t xml:space="preserve">Regardless of the amount of the gross settlement, when the party </w:t>
      </w:r>
      <w:r w:rsidR="00735AAC">
        <w:tab/>
      </w:r>
      <w:r w:rsidR="00735AAC">
        <w:tab/>
      </w:r>
      <w:r w:rsidR="00735AAC">
        <w:tab/>
      </w:r>
      <w:r w:rsidR="00735AAC">
        <w:tab/>
      </w:r>
      <w:r>
        <w:t>petitioning for the compromise claim is appointed as conservator</w:t>
      </w:r>
      <w:r w:rsidR="00125869" w:rsidRPr="00125869">
        <w:t xml:space="preserve"> </w:t>
      </w:r>
      <w:r w:rsidR="00125869">
        <w:t xml:space="preserve"> </w:t>
      </w:r>
      <w:bookmarkStart w:id="0" w:name="_GoBack"/>
      <w:bookmarkEnd w:id="0"/>
      <w:r w:rsidR="00125869">
        <w:tab/>
      </w:r>
      <w:r w:rsidR="00125869">
        <w:tab/>
      </w:r>
      <w:r w:rsidR="00125869">
        <w:tab/>
      </w:r>
      <w:r w:rsidR="00125869">
        <w:tab/>
        <w:t>O.C.G.A. §§29-3-3(b) and 29-3-3(g)</w:t>
      </w:r>
    </w:p>
    <w:p w:rsidR="006268BE" w:rsidRDefault="006268BE" w:rsidP="00CF0255"/>
    <w:p w:rsidR="003143B1" w:rsidRDefault="003143B1" w:rsidP="00CF0255">
      <w:r>
        <w:t>III.</w:t>
      </w:r>
      <w:r>
        <w:tab/>
        <w:t>In which Court are these petitions filed?</w:t>
      </w:r>
    </w:p>
    <w:p w:rsidR="003143B1" w:rsidRDefault="003143B1" w:rsidP="00CF0255">
      <w:r>
        <w:tab/>
        <w:t>A.</w:t>
      </w:r>
      <w:r>
        <w:tab/>
        <w:t xml:space="preserve">If a lawsuit has not been filed, these petitions are filed in the probate court, </w:t>
      </w:r>
      <w:r w:rsidR="00735AAC">
        <w:tab/>
      </w:r>
      <w:r w:rsidR="00735AAC">
        <w:tab/>
      </w:r>
      <w:r>
        <w:t xml:space="preserve">typically where the minor resides; however, if the minor is not a resident </w:t>
      </w:r>
      <w:r w:rsidR="00735AAC">
        <w:tab/>
      </w:r>
      <w:r w:rsidR="00735AAC">
        <w:tab/>
      </w:r>
      <w:r w:rsidR="00735AAC">
        <w:tab/>
      </w:r>
      <w:r>
        <w:t xml:space="preserve">of this state, it would be filed in the county where the asset or cause of </w:t>
      </w:r>
      <w:r w:rsidR="00735AAC">
        <w:tab/>
      </w:r>
      <w:r w:rsidR="00735AAC">
        <w:tab/>
      </w:r>
      <w:r w:rsidR="00735AAC">
        <w:tab/>
      </w:r>
      <w:r>
        <w:t>action lies.</w:t>
      </w:r>
      <w:r w:rsidR="00125869">
        <w:t xml:space="preserve">  O.C.G.A. §29-3-6</w:t>
      </w:r>
    </w:p>
    <w:p w:rsidR="003143B1" w:rsidRDefault="003143B1" w:rsidP="00CF0255">
      <w:r>
        <w:tab/>
        <w:t>B.</w:t>
      </w:r>
      <w:r>
        <w:tab/>
        <w:t xml:space="preserve">If a lawsuit has been filed, the settlement must be approved by the court </w:t>
      </w:r>
      <w:r w:rsidR="00735AAC">
        <w:tab/>
      </w:r>
      <w:r w:rsidR="00735AAC">
        <w:tab/>
      </w:r>
      <w:r w:rsidR="00735AAC">
        <w:tab/>
      </w:r>
      <w:r>
        <w:t xml:space="preserve">where the matter is pending, although, with that court’s permission, the </w:t>
      </w:r>
      <w:r w:rsidR="00735AAC">
        <w:tab/>
      </w:r>
      <w:r w:rsidR="00735AAC">
        <w:tab/>
      </w:r>
      <w:r w:rsidR="00735AAC">
        <w:tab/>
      </w:r>
      <w:r>
        <w:t>action can be dismissed and the compromise filed in the probate court</w:t>
      </w:r>
      <w:r w:rsidR="00125869">
        <w:t xml:space="preserve"> </w:t>
      </w:r>
      <w:r w:rsidR="00125869">
        <w:tab/>
      </w:r>
      <w:r w:rsidR="00125869">
        <w:tab/>
      </w:r>
      <w:r w:rsidR="00125869">
        <w:tab/>
        <w:t>O.C.G.A. §29-3-3(e)</w:t>
      </w:r>
    </w:p>
    <w:p w:rsidR="003143B1" w:rsidRDefault="003143B1" w:rsidP="00CF0255"/>
    <w:p w:rsidR="00735AAC" w:rsidRDefault="00735AAC" w:rsidP="00CF0255"/>
    <w:p w:rsidR="003143B1" w:rsidRDefault="003143B1" w:rsidP="00CF0255">
      <w:r>
        <w:t>IV.</w:t>
      </w:r>
      <w:r>
        <w:tab/>
        <w:t>Who files the compromise?</w:t>
      </w:r>
    </w:p>
    <w:p w:rsidR="003143B1" w:rsidRDefault="003143B1" w:rsidP="00CF0255">
      <w:r>
        <w:tab/>
        <w:t>A.</w:t>
      </w:r>
      <w:r>
        <w:tab/>
        <w:t xml:space="preserve">If the gross settlement amount is greater than 15k but the net settlement </w:t>
      </w:r>
      <w:r w:rsidR="00735AAC">
        <w:tab/>
      </w:r>
      <w:r w:rsidR="00735AAC">
        <w:tab/>
      </w:r>
      <w:r w:rsidR="00735AAC">
        <w:tab/>
      </w:r>
      <w:r>
        <w:t xml:space="preserve">amount is 15k or less, the natural guardian can file the compromise </w:t>
      </w:r>
      <w:r w:rsidR="00735AAC">
        <w:tab/>
      </w:r>
      <w:r w:rsidR="00735AAC">
        <w:tab/>
      </w:r>
      <w:r w:rsidR="00735AAC">
        <w:tab/>
      </w:r>
      <w:r w:rsidR="00735AAC">
        <w:tab/>
      </w:r>
      <w:r>
        <w:t>without the necessity of becoming a conservator for the ward</w:t>
      </w:r>
      <w:r w:rsidR="00125869">
        <w:t xml:space="preserve"> O.C.G.A. </w:t>
      </w:r>
      <w:r w:rsidR="00125869">
        <w:tab/>
      </w:r>
      <w:r w:rsidR="00125869">
        <w:tab/>
      </w:r>
      <w:r w:rsidR="00125869">
        <w:tab/>
        <w:t>§29-3-3(f)</w:t>
      </w:r>
    </w:p>
    <w:p w:rsidR="003143B1" w:rsidRDefault="003143B1" w:rsidP="00CF0255">
      <w:r>
        <w:tab/>
        <w:t>B.</w:t>
      </w:r>
      <w:r>
        <w:tab/>
        <w:t xml:space="preserve">If the gross settlement amount is greater than 15k and the net settlement </w:t>
      </w:r>
      <w:r w:rsidR="00735AAC">
        <w:tab/>
      </w:r>
      <w:r w:rsidR="00735AAC">
        <w:tab/>
      </w:r>
      <w:r w:rsidR="00735AAC">
        <w:tab/>
      </w:r>
      <w:r>
        <w:t>amount is greater than 15k, there must be a conservator in place</w:t>
      </w:r>
      <w:r w:rsidR="00125869">
        <w:t xml:space="preserve">  O.C.G.A. </w:t>
      </w:r>
      <w:r w:rsidR="00125869">
        <w:tab/>
      </w:r>
      <w:r w:rsidR="00125869">
        <w:tab/>
      </w:r>
      <w:r w:rsidR="00125869">
        <w:tab/>
        <w:t>§29-3-3(g)</w:t>
      </w:r>
    </w:p>
    <w:p w:rsidR="00735AAC" w:rsidRDefault="00735AAC" w:rsidP="00CF0255"/>
    <w:p w:rsidR="003143B1" w:rsidRDefault="003143B1" w:rsidP="00CF0255">
      <w:r>
        <w:t>V.</w:t>
      </w:r>
      <w:r>
        <w:tab/>
        <w:t xml:space="preserve">How does a court determine what a reasonable </w:t>
      </w:r>
      <w:r w:rsidR="00B74028">
        <w:t xml:space="preserve">total </w:t>
      </w:r>
      <w:r>
        <w:t>settlement is?</w:t>
      </w:r>
    </w:p>
    <w:p w:rsidR="00B74028" w:rsidRDefault="00B74028" w:rsidP="00CF0255">
      <w:r>
        <w:tab/>
        <w:t>A.</w:t>
      </w:r>
      <w:r>
        <w:tab/>
        <w:t>What are the insurance policy limits?</w:t>
      </w:r>
    </w:p>
    <w:p w:rsidR="00B74028" w:rsidRDefault="00B74028" w:rsidP="00CF0255">
      <w:r>
        <w:tab/>
        <w:t>B.</w:t>
      </w:r>
      <w:r>
        <w:tab/>
        <w:t>Who is the defendant?</w:t>
      </w:r>
    </w:p>
    <w:p w:rsidR="00B74028" w:rsidRDefault="00B74028" w:rsidP="00CF0255">
      <w:r>
        <w:tab/>
      </w:r>
      <w:r>
        <w:tab/>
        <w:t>1.</w:t>
      </w:r>
      <w:r>
        <w:tab/>
        <w:t>Relative of injured party</w:t>
      </w:r>
    </w:p>
    <w:p w:rsidR="00B74028" w:rsidRDefault="00B74028" w:rsidP="00CF0255">
      <w:r>
        <w:tab/>
      </w:r>
      <w:r>
        <w:tab/>
        <w:t>2.</w:t>
      </w:r>
      <w:r>
        <w:tab/>
        <w:t>Solvency</w:t>
      </w:r>
    </w:p>
    <w:p w:rsidR="00B74028" w:rsidRDefault="00B74028" w:rsidP="00CF0255">
      <w:r>
        <w:tab/>
        <w:t>C.</w:t>
      </w:r>
      <w:r>
        <w:tab/>
        <w:t>What are injuries?</w:t>
      </w:r>
    </w:p>
    <w:p w:rsidR="00B74028" w:rsidRDefault="00B74028" w:rsidP="00CF0255">
      <w:r>
        <w:tab/>
      </w:r>
      <w:r>
        <w:tab/>
        <w:t>1.</w:t>
      </w:r>
      <w:r>
        <w:tab/>
        <w:t>Severity</w:t>
      </w:r>
    </w:p>
    <w:p w:rsidR="00B74028" w:rsidRDefault="00B74028" w:rsidP="00CF0255">
      <w:r>
        <w:tab/>
      </w:r>
      <w:r>
        <w:tab/>
        <w:t>2.</w:t>
      </w:r>
      <w:r>
        <w:tab/>
        <w:t>Duration</w:t>
      </w:r>
    </w:p>
    <w:p w:rsidR="004B7AD7" w:rsidRDefault="00B74028" w:rsidP="00CF0255">
      <w:r>
        <w:tab/>
      </w:r>
      <w:r>
        <w:tab/>
        <w:t>3.</w:t>
      </w:r>
      <w:r>
        <w:tab/>
        <w:t>Future medical issues</w:t>
      </w:r>
    </w:p>
    <w:p w:rsidR="00B74028" w:rsidRDefault="00B74028" w:rsidP="00CF0255"/>
    <w:p w:rsidR="004B7AD7" w:rsidRDefault="00B74028" w:rsidP="00CF0255">
      <w:r>
        <w:t>VI.</w:t>
      </w:r>
      <w:r>
        <w:tab/>
      </w:r>
      <w:r w:rsidR="00735AAC">
        <w:t>Deductions from settlements</w:t>
      </w:r>
    </w:p>
    <w:p w:rsidR="004B7AD7" w:rsidRDefault="004B7AD7" w:rsidP="00CF0255">
      <w:r>
        <w:tab/>
        <w:t>A.</w:t>
      </w:r>
      <w:r>
        <w:tab/>
        <w:t>Attorney fees</w:t>
      </w:r>
    </w:p>
    <w:p w:rsidR="004B7AD7" w:rsidRDefault="004B7AD7" w:rsidP="00CF0255">
      <w:r>
        <w:tab/>
      </w:r>
      <w:r>
        <w:tab/>
        <w:t>1.</w:t>
      </w:r>
      <w:r>
        <w:tab/>
        <w:t>What is standard?</w:t>
      </w:r>
    </w:p>
    <w:p w:rsidR="004B7AD7" w:rsidRDefault="004B7AD7" w:rsidP="00CF0255">
      <w:r>
        <w:tab/>
      </w:r>
      <w:r>
        <w:tab/>
        <w:t>2.</w:t>
      </w:r>
      <w:r>
        <w:tab/>
        <w:t>What may affect that fee?</w:t>
      </w:r>
    </w:p>
    <w:p w:rsidR="004B7AD7" w:rsidRDefault="004B7AD7" w:rsidP="00CF0255">
      <w:r>
        <w:tab/>
      </w:r>
      <w:r>
        <w:tab/>
        <w:t>3.</w:t>
      </w:r>
      <w:r>
        <w:tab/>
        <w:t>Does the natural guardian’s agreement with the attorney matter?</w:t>
      </w:r>
    </w:p>
    <w:p w:rsidR="004B7AD7" w:rsidRDefault="004B7AD7" w:rsidP="00CF0255">
      <w:r>
        <w:tab/>
        <w:t>B.</w:t>
      </w:r>
      <w:r>
        <w:tab/>
        <w:t>Costs</w:t>
      </w:r>
    </w:p>
    <w:p w:rsidR="004B7AD7" w:rsidRDefault="004B7AD7" w:rsidP="00CF0255">
      <w:r>
        <w:tab/>
      </w:r>
      <w:r>
        <w:tab/>
        <w:t>1.</w:t>
      </w:r>
      <w:r>
        <w:tab/>
        <w:t>Filing fees</w:t>
      </w:r>
    </w:p>
    <w:p w:rsidR="004B7AD7" w:rsidRDefault="004B7AD7" w:rsidP="00CF0255">
      <w:r>
        <w:tab/>
      </w:r>
      <w:r>
        <w:tab/>
        <w:t>2.</w:t>
      </w:r>
      <w:r>
        <w:tab/>
        <w:t>Litigation expenses</w:t>
      </w:r>
    </w:p>
    <w:p w:rsidR="004B7AD7" w:rsidRDefault="004B7AD7" w:rsidP="00CF0255">
      <w:r>
        <w:tab/>
      </w:r>
      <w:r>
        <w:tab/>
      </w:r>
      <w:r>
        <w:tab/>
        <w:t>a.</w:t>
      </w:r>
      <w:r>
        <w:tab/>
        <w:t>Medical records</w:t>
      </w:r>
    </w:p>
    <w:p w:rsidR="004B7AD7" w:rsidRDefault="004B7AD7" w:rsidP="00CF0255">
      <w:r>
        <w:tab/>
      </w:r>
      <w:r>
        <w:tab/>
      </w:r>
      <w:r>
        <w:tab/>
        <w:t>b.</w:t>
      </w:r>
      <w:r>
        <w:tab/>
        <w:t>Depositions</w:t>
      </w:r>
    </w:p>
    <w:p w:rsidR="004B7AD7" w:rsidRDefault="004B7AD7" w:rsidP="00CF0255">
      <w:r>
        <w:tab/>
      </w:r>
      <w:r>
        <w:tab/>
      </w:r>
      <w:r>
        <w:tab/>
        <w:t>c.</w:t>
      </w:r>
      <w:r>
        <w:tab/>
        <w:t>Expert witnesses</w:t>
      </w:r>
    </w:p>
    <w:p w:rsidR="004B7AD7" w:rsidRDefault="004B7AD7" w:rsidP="00CF0255">
      <w:r>
        <w:tab/>
        <w:t>C.</w:t>
      </w:r>
      <w:r>
        <w:tab/>
        <w:t>Outstanding medical expenses</w:t>
      </w:r>
    </w:p>
    <w:p w:rsidR="004B7AD7" w:rsidRDefault="004B7AD7" w:rsidP="00CF0255">
      <w:r>
        <w:tab/>
      </w:r>
      <w:r>
        <w:tab/>
        <w:t>1.</w:t>
      </w:r>
      <w:r>
        <w:tab/>
        <w:t>Stuff not otherwise covered by insurance</w:t>
      </w:r>
    </w:p>
    <w:p w:rsidR="004B7AD7" w:rsidRDefault="004B7AD7" w:rsidP="00CF0255">
      <w:r>
        <w:tab/>
      </w:r>
      <w:r>
        <w:tab/>
        <w:t>2.</w:t>
      </w:r>
      <w:r>
        <w:tab/>
        <w:t>Subrogation issues</w:t>
      </w:r>
    </w:p>
    <w:p w:rsidR="004B7AD7" w:rsidRDefault="004B7AD7" w:rsidP="00CF0255">
      <w:r>
        <w:tab/>
      </w:r>
      <w:r>
        <w:tab/>
        <w:t>3.</w:t>
      </w:r>
      <w:r>
        <w:tab/>
        <w:t>Negotiation of pay-off</w:t>
      </w:r>
    </w:p>
    <w:p w:rsidR="004B7AD7" w:rsidRDefault="004B7AD7" w:rsidP="00CF0255">
      <w:r>
        <w:tab/>
        <w:t>D.</w:t>
      </w:r>
      <w:r>
        <w:tab/>
        <w:t>Other</w:t>
      </w:r>
    </w:p>
    <w:p w:rsidR="004B7AD7" w:rsidRDefault="004B7AD7" w:rsidP="00CF0255">
      <w:r>
        <w:tab/>
      </w:r>
      <w:r>
        <w:tab/>
        <w:t>1.</w:t>
      </w:r>
      <w:r>
        <w:tab/>
        <w:t>Reimbursement for co-pays</w:t>
      </w:r>
    </w:p>
    <w:p w:rsidR="004B7AD7" w:rsidRDefault="004B7AD7" w:rsidP="00CF0255">
      <w:r>
        <w:tab/>
      </w:r>
      <w:r>
        <w:tab/>
        <w:t>2.</w:t>
      </w:r>
      <w:r>
        <w:tab/>
        <w:t>Parental expenses</w:t>
      </w:r>
    </w:p>
    <w:p w:rsidR="004B7AD7" w:rsidRDefault="004B7AD7" w:rsidP="00CF0255">
      <w:r>
        <w:tab/>
      </w:r>
      <w:r>
        <w:tab/>
      </w:r>
      <w:r>
        <w:tab/>
        <w:t>a.</w:t>
      </w:r>
      <w:r>
        <w:tab/>
        <w:t>Lost wages</w:t>
      </w:r>
    </w:p>
    <w:p w:rsidR="004B7AD7" w:rsidRDefault="004B7AD7" w:rsidP="00CF0255">
      <w:r>
        <w:tab/>
      </w:r>
      <w:r>
        <w:tab/>
      </w:r>
      <w:r>
        <w:tab/>
        <w:t>b.</w:t>
      </w:r>
      <w:r>
        <w:tab/>
        <w:t>Mileage/parking</w:t>
      </w:r>
    </w:p>
    <w:p w:rsidR="004B7AD7" w:rsidRDefault="004B7AD7" w:rsidP="00CF0255">
      <w:r>
        <w:tab/>
      </w:r>
      <w:r>
        <w:tab/>
        <w:t>3.</w:t>
      </w:r>
      <w:r>
        <w:tab/>
        <w:t>Loss of services claims</w:t>
      </w:r>
    </w:p>
    <w:p w:rsidR="004B7AD7" w:rsidRDefault="004B7AD7" w:rsidP="00CF0255"/>
    <w:p w:rsidR="004B7AD7" w:rsidRDefault="004B7AD7" w:rsidP="00CF0255">
      <w:r>
        <w:t>VII.</w:t>
      </w:r>
      <w:r>
        <w:tab/>
        <w:t>Structured Settlements</w:t>
      </w:r>
    </w:p>
    <w:p w:rsidR="004B7AD7" w:rsidRDefault="004B7AD7" w:rsidP="00CF0255">
      <w:r>
        <w:tab/>
        <w:t>A.</w:t>
      </w:r>
      <w:r>
        <w:tab/>
        <w:t>Why are these helpful?</w:t>
      </w:r>
    </w:p>
    <w:p w:rsidR="004B7AD7" w:rsidRDefault="004B7AD7" w:rsidP="00CF0255">
      <w:r>
        <w:tab/>
      </w:r>
      <w:r>
        <w:tab/>
        <w:t>1.</w:t>
      </w:r>
      <w:r>
        <w:tab/>
        <w:t>Reduce the need for a conservator</w:t>
      </w:r>
    </w:p>
    <w:p w:rsidR="004B7AD7" w:rsidRDefault="004B7AD7" w:rsidP="00CF0255">
      <w:r>
        <w:tab/>
      </w:r>
      <w:r>
        <w:tab/>
        <w:t>2.</w:t>
      </w:r>
      <w:r>
        <w:tab/>
      </w:r>
      <w:r w:rsidR="00735AAC">
        <w:t>Better earning potential</w:t>
      </w:r>
    </w:p>
    <w:p w:rsidR="00735AAC" w:rsidRDefault="00735AAC" w:rsidP="00CF0255">
      <w:r>
        <w:tab/>
      </w:r>
      <w:r>
        <w:tab/>
        <w:t>3.</w:t>
      </w:r>
      <w:r>
        <w:tab/>
        <w:t>Less likelihood of waste</w:t>
      </w:r>
    </w:p>
    <w:p w:rsidR="00735AAC" w:rsidRDefault="00735AAC" w:rsidP="00CF0255">
      <w:r>
        <w:lastRenderedPageBreak/>
        <w:tab/>
        <w:t>B.</w:t>
      </w:r>
      <w:r>
        <w:tab/>
        <w:t>What courts look at?</w:t>
      </w:r>
    </w:p>
    <w:p w:rsidR="00735AAC" w:rsidRDefault="00735AAC" w:rsidP="00CF0255">
      <w:r>
        <w:tab/>
      </w:r>
      <w:r>
        <w:tab/>
        <w:t>1.</w:t>
      </w:r>
      <w:r>
        <w:tab/>
        <w:t>Earning potential</w:t>
      </w:r>
    </w:p>
    <w:p w:rsidR="00735AAC" w:rsidRDefault="00735AAC" w:rsidP="00CF0255">
      <w:r>
        <w:tab/>
      </w:r>
      <w:r>
        <w:tab/>
        <w:t>2.</w:t>
      </w:r>
      <w:r>
        <w:tab/>
        <w:t>Solvency of company holding structure (Ratings)</w:t>
      </w:r>
    </w:p>
    <w:p w:rsidR="003143B1" w:rsidRDefault="003143B1" w:rsidP="00CF0255"/>
    <w:p w:rsidR="003143B1" w:rsidRDefault="003143B1" w:rsidP="00CF0255">
      <w:r>
        <w:t>VI.</w:t>
      </w:r>
      <w:r>
        <w:tab/>
        <w:t>Some red flags</w:t>
      </w:r>
    </w:p>
    <w:p w:rsidR="003143B1" w:rsidRDefault="003143B1" w:rsidP="00CF0255">
      <w:r>
        <w:tab/>
        <w:t>A.</w:t>
      </w:r>
      <w:r>
        <w:tab/>
        <w:t xml:space="preserve">Self-represented clients </w:t>
      </w:r>
    </w:p>
    <w:p w:rsidR="00735AAC" w:rsidRDefault="00735AAC" w:rsidP="00CF0255">
      <w:r>
        <w:tab/>
        <w:t>B.</w:t>
      </w:r>
      <w:r>
        <w:tab/>
        <w:t>Net settlements just under 15k</w:t>
      </w:r>
    </w:p>
    <w:p w:rsidR="00735AAC" w:rsidRDefault="00735AAC" w:rsidP="00CF0255">
      <w:r>
        <w:tab/>
        <w:t>C.</w:t>
      </w:r>
      <w:r>
        <w:tab/>
        <w:t>Hired compromise guns</w:t>
      </w:r>
    </w:p>
    <w:p w:rsidR="00735AAC" w:rsidRDefault="00735AAC" w:rsidP="00CF0255">
      <w:r>
        <w:tab/>
        <w:t>D.</w:t>
      </w:r>
      <w:r>
        <w:tab/>
        <w:t>Parent payments</w:t>
      </w:r>
    </w:p>
    <w:p w:rsidR="00735AAC" w:rsidRDefault="00735AAC" w:rsidP="00CF0255">
      <w:r>
        <w:tab/>
        <w:t>E.</w:t>
      </w:r>
      <w:r>
        <w:tab/>
        <w:t>Cases not really subject to a petition but it’s filed anyway</w:t>
      </w:r>
    </w:p>
    <w:sectPr w:rsidR="00735AAC" w:rsidSect="001A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17DF"/>
    <w:multiLevelType w:val="hybridMultilevel"/>
    <w:tmpl w:val="91DC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0255"/>
    <w:rsid w:val="00125869"/>
    <w:rsid w:val="001A4DF7"/>
    <w:rsid w:val="00201445"/>
    <w:rsid w:val="002C32F0"/>
    <w:rsid w:val="003143B1"/>
    <w:rsid w:val="004B7AD7"/>
    <w:rsid w:val="006268BE"/>
    <w:rsid w:val="00735AAC"/>
    <w:rsid w:val="007E1D9E"/>
    <w:rsid w:val="00B74028"/>
    <w:rsid w:val="00CF0255"/>
    <w:rsid w:val="00DE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</dc:creator>
  <cp:lastModifiedBy>Keith Wood</cp:lastModifiedBy>
  <cp:revision>2</cp:revision>
  <dcterms:created xsi:type="dcterms:W3CDTF">2019-09-15T11:25:00Z</dcterms:created>
  <dcterms:modified xsi:type="dcterms:W3CDTF">2019-09-15T11:25:00Z</dcterms:modified>
</cp:coreProperties>
</file>