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CD7AA" w14:textId="41E049F1" w:rsidR="00444816" w:rsidRPr="00444816" w:rsidRDefault="0041274C" w:rsidP="00444816">
      <w:pPr>
        <w:pStyle w:val="ListParaNoIndent"/>
        <w:widowControl w:val="0"/>
        <w:spacing w:after="0"/>
        <w:jc w:val="center"/>
        <w:rPr>
          <w:b/>
          <w:bCs/>
        </w:rPr>
      </w:pPr>
      <w:bookmarkStart w:id="0" w:name="_Hlk144125644"/>
      <w:r>
        <w:rPr>
          <w:b/>
          <w:bCs/>
          <w:iCs/>
        </w:rPr>
        <w:t>DIVISION OF PROPERTY IN DOMESTIC CASES</w:t>
      </w:r>
      <w:r w:rsidR="00444816" w:rsidRPr="00444816">
        <w:rPr>
          <w:b/>
          <w:bCs/>
          <w:iCs/>
        </w:rPr>
        <w:t xml:space="preserve"> </w:t>
      </w:r>
      <w:r w:rsidR="00444816" w:rsidRPr="00444816">
        <w:rPr>
          <w:b/>
          <w:bCs/>
        </w:rPr>
        <w:t>- EPISODE NOTES</w:t>
      </w:r>
    </w:p>
    <w:bookmarkEnd w:id="0"/>
    <w:p w14:paraId="671A4ADB" w14:textId="77777777" w:rsidR="00444816" w:rsidRPr="00444816" w:rsidRDefault="00444816" w:rsidP="00444816">
      <w:pPr>
        <w:pStyle w:val="ListParaNoIndent"/>
        <w:widowControl w:val="0"/>
        <w:spacing w:after="0"/>
        <w:rPr>
          <w:bCs/>
        </w:rPr>
      </w:pPr>
      <w:r w:rsidRPr="00444816">
        <w:rPr>
          <w:bCs/>
        </w:rPr>
        <w:t>Hello everyone and welcome back to the Good Judge-Ment Podcast.  I am Wade Padgett</w:t>
      </w:r>
    </w:p>
    <w:p w14:paraId="76B692F0" w14:textId="77777777" w:rsidR="00444816" w:rsidRPr="00444816" w:rsidRDefault="00444816" w:rsidP="00444816">
      <w:pPr>
        <w:pStyle w:val="ListParaNoIndent"/>
        <w:widowControl w:val="0"/>
        <w:spacing w:after="0"/>
        <w:rPr>
          <w:bCs/>
          <w:i/>
          <w:iCs/>
        </w:rPr>
      </w:pPr>
      <w:r w:rsidRPr="00444816">
        <w:rPr>
          <w:bCs/>
          <w:i/>
          <w:iCs/>
        </w:rPr>
        <w:t xml:space="preserve">And I am still Tain Kell. </w:t>
      </w:r>
    </w:p>
    <w:p w14:paraId="55300A28" w14:textId="70BBA187" w:rsidR="00444816" w:rsidRDefault="00B30D8E" w:rsidP="00444816">
      <w:pPr>
        <w:pStyle w:val="ListParaNoIndent"/>
        <w:widowControl w:val="0"/>
        <w:spacing w:after="0"/>
        <w:rPr>
          <w:bCs/>
        </w:rPr>
      </w:pPr>
      <w:r>
        <w:rPr>
          <w:bCs/>
        </w:rPr>
        <w:t>We tell you all the time that we struggle to identify episode topics that 1) we know something about; and 2) you might find interesting or helpful.</w:t>
      </w:r>
    </w:p>
    <w:p w14:paraId="0C83A15D" w14:textId="544AB058" w:rsidR="00B30D8E" w:rsidRDefault="00B30D8E" w:rsidP="00444816">
      <w:pPr>
        <w:pStyle w:val="ListParaNoIndent"/>
        <w:widowControl w:val="0"/>
        <w:spacing w:after="0"/>
        <w:rPr>
          <w:bCs/>
          <w:i/>
          <w:iCs/>
        </w:rPr>
      </w:pPr>
      <w:r>
        <w:rPr>
          <w:bCs/>
          <w:i/>
          <w:iCs/>
        </w:rPr>
        <w:t>The first one in that list is the hardest for us – finding stuff we know something about is always a struggle.</w:t>
      </w:r>
    </w:p>
    <w:p w14:paraId="72F5D298" w14:textId="02E6317D" w:rsidR="00B30D8E" w:rsidRDefault="00B30D8E" w:rsidP="00444816">
      <w:pPr>
        <w:pStyle w:val="ListParaNoIndent"/>
        <w:widowControl w:val="0"/>
        <w:spacing w:after="0"/>
        <w:rPr>
          <w:bCs/>
        </w:rPr>
      </w:pPr>
      <w:r>
        <w:rPr>
          <w:bCs/>
        </w:rPr>
        <w:t>And we are not trying to repeat ourselves too often – but the reality is that we began this adventure we call the Good Judge-Ment Podcast 5 years ago.</w:t>
      </w:r>
    </w:p>
    <w:p w14:paraId="6994D117" w14:textId="2B4F0AE9" w:rsidR="00B30D8E" w:rsidRDefault="00B30D8E" w:rsidP="00444816">
      <w:pPr>
        <w:pStyle w:val="ListParaNoIndent"/>
        <w:widowControl w:val="0"/>
        <w:spacing w:after="0"/>
        <w:rPr>
          <w:bCs/>
          <w:i/>
          <w:iCs/>
        </w:rPr>
      </w:pPr>
      <w:r>
        <w:rPr>
          <w:bCs/>
          <w:i/>
          <w:iCs/>
        </w:rPr>
        <w:t>And with the way the law changes, there are times we need to revisit a topic or something within a larger topic that we already addressed in a prior episode.</w:t>
      </w:r>
    </w:p>
    <w:p w14:paraId="5F70895A" w14:textId="0256779B" w:rsidR="00B30D8E" w:rsidRDefault="00B30D8E" w:rsidP="00444816">
      <w:pPr>
        <w:pStyle w:val="ListParaNoIndent"/>
        <w:widowControl w:val="0"/>
        <w:spacing w:after="0"/>
        <w:rPr>
          <w:bCs/>
        </w:rPr>
      </w:pPr>
      <w:r>
        <w:rPr>
          <w:bCs/>
        </w:rPr>
        <w:t>So in preparing for today’s recording session, I went back to a list that Tain and I brainstormed a few years ago and worked through the topics we addressed and those we had not yet addressed and found a topic that had been suggested by a loyal listener some time ago.</w:t>
      </w:r>
    </w:p>
    <w:p w14:paraId="3FBD28DC" w14:textId="4E3CB769" w:rsidR="00B30D8E" w:rsidRPr="005C708B" w:rsidRDefault="00B30D8E" w:rsidP="00444816">
      <w:pPr>
        <w:pStyle w:val="ListParaNoIndent"/>
        <w:widowControl w:val="0"/>
        <w:spacing w:after="0"/>
        <w:rPr>
          <w:bCs/>
          <w:i/>
          <w:iCs/>
        </w:rPr>
      </w:pPr>
      <w:r>
        <w:rPr>
          <w:bCs/>
          <w:i/>
          <w:iCs/>
        </w:rPr>
        <w:t>Yeah, we are sorry for the delay</w:t>
      </w:r>
      <w:r w:rsidR="005C708B">
        <w:rPr>
          <w:bCs/>
          <w:i/>
          <w:iCs/>
        </w:rPr>
        <w:t xml:space="preserve"> – but we are getting to it eventually! Today’s topic is </w:t>
      </w:r>
      <w:r w:rsidR="005C708B">
        <w:rPr>
          <w:b/>
          <w:i/>
          <w:iCs/>
        </w:rPr>
        <w:t>DIVISION OF PROPERTY IN DOMESTIC RELATIONS CASES</w:t>
      </w:r>
      <w:r w:rsidR="005C708B">
        <w:rPr>
          <w:bCs/>
          <w:i/>
          <w:iCs/>
        </w:rPr>
        <w:t xml:space="preserve">. </w:t>
      </w:r>
      <w:r w:rsidR="00745875">
        <w:rPr>
          <w:bCs/>
          <w:i/>
          <w:iCs/>
        </w:rPr>
        <w:t xml:space="preserve">So, </w:t>
      </w:r>
      <w:r w:rsidR="00745875">
        <w:rPr>
          <w:bCs/>
          <w:i/>
          <w:iCs/>
        </w:rPr>
        <w:lastRenderedPageBreak/>
        <w:t>w</w:t>
      </w:r>
      <w:r w:rsidR="005C708B">
        <w:rPr>
          <w:bCs/>
          <w:i/>
          <w:iCs/>
        </w:rPr>
        <w:t>ithout further adieu, let’s get into today’s topic.</w:t>
      </w:r>
    </w:p>
    <w:p w14:paraId="28143D16" w14:textId="77777777" w:rsidR="00444816" w:rsidRPr="00444816" w:rsidRDefault="00000000" w:rsidP="00444816">
      <w:pPr>
        <w:pStyle w:val="ListParaNoIndent"/>
        <w:widowControl w:val="0"/>
        <w:spacing w:after="0"/>
        <w:rPr>
          <w:bCs/>
        </w:rPr>
      </w:pPr>
      <w:r>
        <w:rPr>
          <w:bCs/>
        </w:rPr>
        <w:pict w14:anchorId="1329193B">
          <v:rect id="_x0000_i1026" style="width:0;height:1.5pt" o:hralign="center" o:hrstd="t" o:hr="t" fillcolor="#a0a0a0" stroked="f"/>
        </w:pict>
      </w:r>
    </w:p>
    <w:p w14:paraId="3A803B76" w14:textId="351E5580" w:rsidR="005061EE" w:rsidRDefault="005061EE" w:rsidP="001A4723">
      <w:pPr>
        <w:pStyle w:val="ListParaNoIndent"/>
        <w:widowControl w:val="0"/>
        <w:spacing w:after="0"/>
        <w:rPr>
          <w:bCs/>
        </w:rPr>
      </w:pPr>
      <w:r>
        <w:rPr>
          <w:bCs/>
        </w:rPr>
        <w:t>To be perfectly clear, we plan to discuss some topics in today’s episode dealing with the division of property – so we are not planning to touch on alimony or any child issues</w:t>
      </w:r>
    </w:p>
    <w:p w14:paraId="3B2E03E6" w14:textId="395D3BAD" w:rsidR="005061EE" w:rsidRDefault="005061EE" w:rsidP="005061EE">
      <w:pPr>
        <w:spacing w:line="480" w:lineRule="auto"/>
        <w:ind w:left="720" w:firstLine="0"/>
        <w:rPr>
          <w:bCs/>
        </w:rPr>
      </w:pPr>
      <w:r>
        <w:rPr>
          <w:bCs/>
        </w:rPr>
        <w:t>But understand that the division of debt encompasses things like division of pots and pans, furniture, etc. but it also addresses division of retirement accounts, property that is pledged as security for debt, unsecured debt and other less obvious sub-topics</w:t>
      </w:r>
    </w:p>
    <w:p w14:paraId="08FB1F25" w14:textId="0B6765B6" w:rsidR="00A93815" w:rsidRDefault="00A93815" w:rsidP="00A93815">
      <w:pPr>
        <w:spacing w:line="480" w:lineRule="auto"/>
        <w:ind w:firstLine="0"/>
        <w:rPr>
          <w:bCs/>
        </w:rPr>
      </w:pPr>
      <w:r>
        <w:rPr>
          <w:bCs/>
        </w:rPr>
        <w:t>In a topic as broad as “property division,” there are factual scenarios that can arise that would make a huge impact in the outcome of the case.</w:t>
      </w:r>
    </w:p>
    <w:p w14:paraId="0D051365" w14:textId="30D33003" w:rsidR="00A93815" w:rsidRDefault="00A93815" w:rsidP="00A93815">
      <w:pPr>
        <w:spacing w:line="480" w:lineRule="auto"/>
        <w:ind w:left="720" w:firstLine="0"/>
        <w:rPr>
          <w:bCs/>
        </w:rPr>
      </w:pPr>
      <w:r>
        <w:rPr>
          <w:bCs/>
        </w:rPr>
        <w:t>We cannot (and are not trying to) discuss all of the different factual scenarios that might arise and address how those would impact a division of property</w:t>
      </w:r>
    </w:p>
    <w:p w14:paraId="74213B16" w14:textId="63AC3E58" w:rsidR="00A93815" w:rsidRDefault="00A93815" w:rsidP="00A93815">
      <w:pPr>
        <w:spacing w:line="480" w:lineRule="auto"/>
        <w:ind w:firstLine="0"/>
        <w:rPr>
          <w:bCs/>
        </w:rPr>
      </w:pPr>
      <w:r>
        <w:rPr>
          <w:bCs/>
        </w:rPr>
        <w:t>Instead, we plan to discuss issues from a 1,000 foot perspective and not try to get into the weeds of factual scenarios that could impact property division</w:t>
      </w:r>
    </w:p>
    <w:p w14:paraId="1BCB44FA" w14:textId="0E1CCC3B" w:rsidR="005061EE" w:rsidRDefault="005061EE" w:rsidP="005061EE">
      <w:pPr>
        <w:spacing w:line="480" w:lineRule="auto"/>
        <w:ind w:firstLine="0"/>
        <w:rPr>
          <w:bCs/>
        </w:rPr>
      </w:pPr>
      <w:r>
        <w:rPr>
          <w:bCs/>
        </w:rPr>
        <w:pict w14:anchorId="12597CFE">
          <v:rect id="_x0000_i1062" style="width:0;height:1.5pt" o:hralign="center" o:hrstd="t" o:hr="t" fillcolor="#a0a0a0" stroked="f"/>
        </w:pict>
      </w:r>
    </w:p>
    <w:p w14:paraId="6585B99F" w14:textId="6E021C0B" w:rsidR="001A4723" w:rsidRDefault="00444816" w:rsidP="001A4723">
      <w:pPr>
        <w:pStyle w:val="ListParaNoIndent"/>
        <w:widowControl w:val="0"/>
        <w:spacing w:after="0"/>
        <w:rPr>
          <w:bCs/>
        </w:rPr>
      </w:pPr>
      <w:r w:rsidRPr="00444816">
        <w:rPr>
          <w:bCs/>
        </w:rPr>
        <w:t xml:space="preserve">When we lead NJO, </w:t>
      </w:r>
      <w:r w:rsidR="00960B56">
        <w:rPr>
          <w:bCs/>
        </w:rPr>
        <w:t>we talk to new judges about domestic relations law</w:t>
      </w:r>
      <w:r w:rsidR="005061EE">
        <w:rPr>
          <w:bCs/>
        </w:rPr>
        <w:t xml:space="preserve"> over a couple of days</w:t>
      </w:r>
      <w:r w:rsidR="00960B56">
        <w:rPr>
          <w:bCs/>
        </w:rPr>
        <w:t xml:space="preserve"> and we essentially break </w:t>
      </w:r>
      <w:r w:rsidR="00D5348C">
        <w:rPr>
          <w:bCs/>
        </w:rPr>
        <w:t>the sessions</w:t>
      </w:r>
      <w:r w:rsidR="00960B56">
        <w:rPr>
          <w:bCs/>
        </w:rPr>
        <w:t xml:space="preserve"> down into two large categories – adult issues and children issues</w:t>
      </w:r>
    </w:p>
    <w:p w14:paraId="22E902DE" w14:textId="64D3E4C6" w:rsidR="00960B56" w:rsidRDefault="00960B56" w:rsidP="001A4723">
      <w:pPr>
        <w:spacing w:line="480" w:lineRule="auto"/>
        <w:ind w:left="720" w:firstLine="0"/>
      </w:pPr>
      <w:r>
        <w:t>There are a couple of overarching principles that judges care about that dictate</w:t>
      </w:r>
      <w:r w:rsidR="001A4723">
        <w:t xml:space="preserve"> </w:t>
      </w:r>
      <w:r>
        <w:t>some of what we do in the context of property division in a divorce case:</w:t>
      </w:r>
    </w:p>
    <w:p w14:paraId="5BF32851" w14:textId="3CF0E2FC" w:rsidR="001A4723" w:rsidRDefault="001A4723" w:rsidP="001A4723">
      <w:pPr>
        <w:pStyle w:val="ListParagraph"/>
        <w:numPr>
          <w:ilvl w:val="0"/>
          <w:numId w:val="32"/>
        </w:numPr>
        <w:spacing w:line="480" w:lineRule="auto"/>
      </w:pPr>
      <w:r>
        <w:t>Do you want to see this order again (like on a contempt action)?</w:t>
      </w:r>
    </w:p>
    <w:p w14:paraId="4AD5949F" w14:textId="626E0F51" w:rsidR="001A4723" w:rsidRDefault="001A4723" w:rsidP="001A4723">
      <w:pPr>
        <w:pStyle w:val="ListParagraph"/>
        <w:numPr>
          <w:ilvl w:val="0"/>
          <w:numId w:val="32"/>
        </w:numPr>
        <w:spacing w:line="480" w:lineRule="auto"/>
      </w:pPr>
      <w:r>
        <w:t>Try to divorce these folks in every sense of the word – not only legally and romantically – but financially as well</w:t>
      </w:r>
    </w:p>
    <w:p w14:paraId="67AADF08" w14:textId="6687A651" w:rsidR="001A4723" w:rsidRDefault="001A4723" w:rsidP="001A4723">
      <w:pPr>
        <w:pStyle w:val="ListParagraph"/>
        <w:numPr>
          <w:ilvl w:val="1"/>
          <w:numId w:val="32"/>
        </w:numPr>
        <w:spacing w:line="480" w:lineRule="auto"/>
      </w:pPr>
      <w:r>
        <w:t>Don’t let them have their credit tied up with their ex for decades</w:t>
      </w:r>
    </w:p>
    <w:p w14:paraId="0131D163" w14:textId="29151AA5" w:rsidR="00D5348C" w:rsidRDefault="00D5348C" w:rsidP="001A4723">
      <w:pPr>
        <w:pStyle w:val="ListParagraph"/>
        <w:numPr>
          <w:ilvl w:val="1"/>
          <w:numId w:val="32"/>
        </w:numPr>
        <w:spacing w:line="480" w:lineRule="auto"/>
      </w:pPr>
      <w:r>
        <w:t>So think about issues such as time to refinance the debt and what to do if the party who is awarded the property cannot qualify for a new loan</w:t>
      </w:r>
    </w:p>
    <w:p w14:paraId="57AE22F4" w14:textId="1B9A8C26" w:rsidR="00C064F0" w:rsidRDefault="00C064F0" w:rsidP="001A4723">
      <w:pPr>
        <w:pStyle w:val="ListParagraph"/>
        <w:numPr>
          <w:ilvl w:val="1"/>
          <w:numId w:val="32"/>
        </w:numPr>
        <w:spacing w:line="480" w:lineRule="auto"/>
      </w:pPr>
      <w:r>
        <w:t>Order parties to execute deeds, title documents, etc. as a part of your order!</w:t>
      </w:r>
    </w:p>
    <w:p w14:paraId="4DB6516F" w14:textId="665EF8AC" w:rsidR="00C064F0" w:rsidRPr="00C064F0" w:rsidRDefault="00C064F0" w:rsidP="001A4723">
      <w:pPr>
        <w:pStyle w:val="ListParagraph"/>
        <w:numPr>
          <w:ilvl w:val="1"/>
          <w:numId w:val="32"/>
        </w:numPr>
        <w:spacing w:line="480" w:lineRule="auto"/>
      </w:pPr>
      <w:r>
        <w:rPr>
          <w:szCs w:val="28"/>
        </w:rPr>
        <w:t>If you want to award that home to one party, include language in the order that requires the party to refinance the secured debt within ___ months.  If the refinance is not completed by that date, then what?</w:t>
      </w:r>
    </w:p>
    <w:p w14:paraId="35AC1FAD" w14:textId="77777777" w:rsidR="00C064F0" w:rsidRPr="00471A54" w:rsidRDefault="00C064F0" w:rsidP="00C064F0">
      <w:pPr>
        <w:pStyle w:val="ListParagraph"/>
        <w:widowControl w:val="0"/>
        <w:numPr>
          <w:ilvl w:val="2"/>
          <w:numId w:val="32"/>
        </w:numPr>
        <w:spacing w:before="240" w:after="120" w:line="360" w:lineRule="auto"/>
        <w:rPr>
          <w:bCs/>
          <w:szCs w:val="28"/>
        </w:rPr>
      </w:pPr>
      <w:r>
        <w:rPr>
          <w:szCs w:val="28"/>
        </w:rPr>
        <w:t>But what if the spouse living in the home does not want to list it, or will not clean it up so it can be effectively shown to potential buyers, or sets a ridiculous asking price that would never be paid for the home?</w:t>
      </w:r>
    </w:p>
    <w:p w14:paraId="56B3779A" w14:textId="2747FDB3" w:rsidR="00C064F0" w:rsidRDefault="00C064F0" w:rsidP="00C064F0">
      <w:pPr>
        <w:pStyle w:val="ListParagraph"/>
        <w:numPr>
          <w:ilvl w:val="2"/>
          <w:numId w:val="32"/>
        </w:numPr>
        <w:spacing w:line="480" w:lineRule="auto"/>
      </w:pPr>
      <w:r>
        <w:rPr>
          <w:szCs w:val="28"/>
        </w:rPr>
        <w:t>You decide whether these are the types of people that need such an order, with that level of detail (who picks the real estate agent, etc.)</w:t>
      </w:r>
    </w:p>
    <w:p w14:paraId="70B1276E" w14:textId="0088BA41" w:rsidR="00D5348C" w:rsidRDefault="00D5348C" w:rsidP="00D5348C">
      <w:pPr>
        <w:spacing w:line="480" w:lineRule="auto"/>
        <w:ind w:firstLine="0"/>
      </w:pPr>
      <w:r>
        <w:rPr>
          <w:bCs/>
        </w:rPr>
        <w:pict w14:anchorId="04AD1EF1">
          <v:rect id="_x0000_i1063" style="width:0;height:1.5pt" o:hralign="center" o:hrstd="t" o:hr="t" fillcolor="#a0a0a0" stroked="f"/>
        </w:pict>
      </w:r>
    </w:p>
    <w:p w14:paraId="4364697F" w14:textId="24069BBF" w:rsidR="00D5348C" w:rsidRDefault="00D5348C" w:rsidP="00D5348C">
      <w:pPr>
        <w:pStyle w:val="ListParaNoIndent"/>
        <w:widowControl w:val="0"/>
        <w:spacing w:after="0"/>
      </w:pPr>
      <w:r>
        <w:t>Which brings us to a sidetrack that we need to address early in this episode</w:t>
      </w:r>
    </w:p>
    <w:p w14:paraId="6BD8977D" w14:textId="60AA384E" w:rsidR="00D5348C" w:rsidRDefault="00D5348C" w:rsidP="00D5348C">
      <w:pPr>
        <w:spacing w:line="480" w:lineRule="auto"/>
        <w:ind w:left="720" w:firstLine="0"/>
      </w:pPr>
      <w:r>
        <w:t>(For new listeners, consider this to be your fair warning. Wade and Tain often get sidetracked during episodes of the Good Judge-Ment Podcast. We would apologize, but if happens too often – the apologies would take over the episodes)</w:t>
      </w:r>
    </w:p>
    <w:p w14:paraId="42F4CA12" w14:textId="449B2D1E" w:rsidR="00EF5B03" w:rsidRDefault="00EF5B03" w:rsidP="00EF5B03">
      <w:pPr>
        <w:spacing w:line="480" w:lineRule="auto"/>
        <w:ind w:firstLine="0"/>
      </w:pPr>
      <w:r>
        <w:t>Parties frequently present judges with uncontested divorce agreements that potentially create future problems for the parties</w:t>
      </w:r>
    </w:p>
    <w:p w14:paraId="27B89969" w14:textId="774D339B" w:rsidR="00EF5B03" w:rsidRDefault="00EF5B03" w:rsidP="00EF5B03">
      <w:pPr>
        <w:spacing w:line="480" w:lineRule="auto"/>
        <w:ind w:left="720" w:firstLine="0"/>
      </w:pPr>
      <w:r>
        <w:t>Judges do not want to reject settlement agreements but – occasionally – there are situations where we do not have any choice. The agreement presented has issues that are obvious and problematic</w:t>
      </w:r>
    </w:p>
    <w:p w14:paraId="7030EAB5" w14:textId="12E09759" w:rsidR="00EF5B03" w:rsidRDefault="00115B34" w:rsidP="00EF5B03">
      <w:pPr>
        <w:spacing w:line="480" w:lineRule="auto"/>
        <w:ind w:firstLine="0"/>
      </w:pPr>
      <w:r>
        <w:t xml:space="preserve">First – judges are authorized to reject settlement agreements </w:t>
      </w:r>
      <w:r>
        <w:rPr>
          <w:i/>
          <w:iCs/>
        </w:rPr>
        <w:t>Gravley v. Gravley</w:t>
      </w:r>
      <w:r>
        <w:t>, 278 Ga. 897 (2005) (</w:t>
      </w:r>
      <w:r w:rsidRPr="00115B34">
        <w:t>“When incorporating a settlement agreement into a final judgment of divorce, thereby making the settlement agreement the judgment of the court, the trial court has the discretion to approve or reject the settlement, in whole or in part.”</w:t>
      </w:r>
      <w:r>
        <w:t>)</w:t>
      </w:r>
    </w:p>
    <w:p w14:paraId="0B37BD0B" w14:textId="4A082B8D" w:rsidR="00115B34" w:rsidRDefault="00115B34" w:rsidP="00115B34">
      <w:pPr>
        <w:spacing w:line="480" w:lineRule="auto"/>
        <w:ind w:left="720" w:firstLine="0"/>
      </w:pPr>
      <w:r>
        <w:t>I do not think judges look to reject settlement agreements but there are certain obvious problems that the judge looks for because he/she has been “burned” on them in the past</w:t>
      </w:r>
    </w:p>
    <w:p w14:paraId="3D1A5D46" w14:textId="3BDB52E3" w:rsidR="00115B34" w:rsidRDefault="00115B34" w:rsidP="00115B34">
      <w:pPr>
        <w:spacing w:line="480" w:lineRule="auto"/>
        <w:ind w:left="1440" w:firstLine="0"/>
      </w:pPr>
      <w:r>
        <w:t>Frequently, lawyers present settlement agreements to resolve the divorce and when the contempt actions start to be filed a year or so later, the lawyer who prepared the settlement agreement is no longer involved with the parties – leaving the judge to clean up the lawyer’s mess!</w:t>
      </w:r>
    </w:p>
    <w:p w14:paraId="1CC2BF9F" w14:textId="29F03260" w:rsidR="00115B34" w:rsidRDefault="00115B34" w:rsidP="00115B34">
      <w:pPr>
        <w:spacing w:line="480" w:lineRule="auto"/>
        <w:ind w:firstLine="0"/>
      </w:pPr>
      <w:r>
        <w:t>Second – Parties frequently want to get through their divorce and become hyper-focused on one issue or topic without even appreciating the potential problems with other topics.</w:t>
      </w:r>
    </w:p>
    <w:p w14:paraId="7F86DFEE" w14:textId="50CF2816" w:rsidR="003570C4" w:rsidRDefault="003570C4" w:rsidP="003570C4">
      <w:pPr>
        <w:spacing w:line="480" w:lineRule="auto"/>
        <w:ind w:left="720" w:firstLine="0"/>
      </w:pPr>
      <w:r>
        <w:t>For example, if the parties are arguing over custody and visitation, they will often not even pay attention to the details of the settlement agreement relating to real estate or division of debt</w:t>
      </w:r>
    </w:p>
    <w:p w14:paraId="11C7A9C5" w14:textId="6ED86966" w:rsidR="003570C4" w:rsidRDefault="003570C4" w:rsidP="003570C4">
      <w:pPr>
        <w:spacing w:line="480" w:lineRule="auto"/>
        <w:ind w:left="1440" w:firstLine="0"/>
      </w:pPr>
      <w:r>
        <w:t>If we are being honest, the parties may not even understand some of the hidden pitfalls that exist in the context of property division</w:t>
      </w:r>
    </w:p>
    <w:p w14:paraId="10460777" w14:textId="52FEAD6E" w:rsidR="00A51FFD" w:rsidRDefault="00A51FFD" w:rsidP="00A51FFD">
      <w:pPr>
        <w:spacing w:line="480" w:lineRule="auto"/>
        <w:ind w:firstLine="0"/>
      </w:pPr>
      <w:r>
        <w:t>The reason this sidetrack comes up here is because we ask judges if they are sure they want to see this particular order again in the future.</w:t>
      </w:r>
    </w:p>
    <w:p w14:paraId="12487E56" w14:textId="4FB8738B" w:rsidR="00A51FFD" w:rsidRDefault="00A51FFD" w:rsidP="00A51FFD">
      <w:pPr>
        <w:spacing w:line="480" w:lineRule="auto"/>
        <w:ind w:left="720" w:firstLine="0"/>
      </w:pPr>
      <w:r>
        <w:t>When a judge rejects a settlement agreement, it is not to be a jerk. Just understand our name is on an order that is enforceable with contempt powers. If the order is incomplete or creates a situation that almost begs for future contempt actions, we want to resolve those issues now – not kick the can down the road.</w:t>
      </w:r>
    </w:p>
    <w:p w14:paraId="0AD733E8" w14:textId="0FEFD0BA" w:rsidR="00A51FFD" w:rsidRDefault="00A51FFD" w:rsidP="00A51FFD">
      <w:pPr>
        <w:spacing w:line="480" w:lineRule="auto"/>
        <w:ind w:firstLine="0"/>
      </w:pPr>
      <w:r>
        <w:t>Ok, back to our primary topic.</w:t>
      </w:r>
    </w:p>
    <w:p w14:paraId="10B74A4B" w14:textId="13C8FD96" w:rsidR="00A456B3" w:rsidRDefault="00A456B3" w:rsidP="00A51FFD">
      <w:pPr>
        <w:spacing w:line="480" w:lineRule="auto"/>
        <w:ind w:firstLine="0"/>
      </w:pPr>
      <w:r>
        <w:rPr>
          <w:bCs/>
        </w:rPr>
        <w:pict w14:anchorId="498BD075">
          <v:rect id="_x0000_i1064" style="width:0;height:1.5pt" o:hralign="center" o:hrstd="t" o:hr="t" fillcolor="#a0a0a0" stroked="f"/>
        </w:pict>
      </w:r>
    </w:p>
    <w:p w14:paraId="3EBA720F" w14:textId="3D7B8281" w:rsidR="00A51FFD" w:rsidRDefault="00A456B3" w:rsidP="00A51FFD">
      <w:pPr>
        <w:spacing w:line="480" w:lineRule="auto"/>
        <w:ind w:firstLine="0"/>
      </w:pPr>
      <w:r>
        <w:t>Georgia charges judges to make an “equitable division” of property – but that does not mean an “even” division of property</w:t>
      </w:r>
    </w:p>
    <w:p w14:paraId="30F8838B" w14:textId="33F66CC1" w:rsidR="00A456B3" w:rsidRDefault="00A456B3" w:rsidP="00EC732C">
      <w:pPr>
        <w:spacing w:line="480" w:lineRule="auto"/>
        <w:ind w:left="720" w:firstLine="0"/>
      </w:pPr>
      <w:r>
        <w:t>Other states are known as “community property” states</w:t>
      </w:r>
      <w:r w:rsidR="00EC732C">
        <w:t xml:space="preserve"> – Georgia is not one of those states!</w:t>
      </w:r>
      <w:r w:rsidR="00F6701A">
        <w:t xml:space="preserve"> (See </w:t>
      </w:r>
      <w:r w:rsidR="00F6701A">
        <w:rPr>
          <w:i/>
          <w:iCs/>
        </w:rPr>
        <w:t>Moore v. Moore</w:t>
      </w:r>
      <w:r w:rsidR="00F6701A">
        <w:t>, 249 Ga. 27 (1982))</w:t>
      </w:r>
    </w:p>
    <w:p w14:paraId="00BD1592" w14:textId="49044092" w:rsidR="00A93815" w:rsidRDefault="00CE62A3" w:rsidP="00A93815">
      <w:pPr>
        <w:spacing w:line="480" w:lineRule="auto"/>
        <w:ind w:firstLine="0"/>
        <w:rPr>
          <w:bCs/>
          <w:szCs w:val="28"/>
        </w:rPr>
      </w:pPr>
      <w:r>
        <w:t xml:space="preserve">Equitable division of property means that division of property should be “fair” – not necessarily “even” </w:t>
      </w:r>
      <w:r w:rsidRPr="00CE62A3">
        <w:rPr>
          <w:bCs/>
          <w:szCs w:val="28"/>
        </w:rPr>
        <w:t>(</w:t>
      </w:r>
      <w:r w:rsidRPr="00CE62A3">
        <w:rPr>
          <w:bCs/>
          <w:i/>
          <w:szCs w:val="28"/>
        </w:rPr>
        <w:t>ZEKSER</w:t>
      </w:r>
      <w:r w:rsidRPr="00CE62A3">
        <w:rPr>
          <w:bCs/>
          <w:szCs w:val="28"/>
        </w:rPr>
        <w:t xml:space="preserve">, 293 Ga. 366 (2013); </w:t>
      </w:r>
      <w:r w:rsidRPr="00CE62A3">
        <w:rPr>
          <w:bCs/>
          <w:i/>
          <w:szCs w:val="28"/>
        </w:rPr>
        <w:t>DRIVER</w:t>
      </w:r>
      <w:r w:rsidRPr="00CE62A3">
        <w:rPr>
          <w:bCs/>
          <w:szCs w:val="28"/>
        </w:rPr>
        <w:t>, 292 Ga. 800 (2013)–NUMEROUS OTHER CASES).</w:t>
      </w:r>
    </w:p>
    <w:p w14:paraId="0A4B3D23" w14:textId="10D38915" w:rsidR="00CE62A3" w:rsidRDefault="00CE62A3" w:rsidP="00CE62A3">
      <w:pPr>
        <w:spacing w:line="480" w:lineRule="auto"/>
        <w:ind w:left="720" w:firstLine="0"/>
        <w:rPr>
          <w:bCs/>
          <w:szCs w:val="28"/>
        </w:rPr>
      </w:pPr>
      <w:r>
        <w:rPr>
          <w:bCs/>
          <w:szCs w:val="28"/>
        </w:rPr>
        <w:t>That means that the conduct of the parties during the marriage should be considered when making an equitable division of property</w:t>
      </w:r>
    </w:p>
    <w:p w14:paraId="66E4B9B5" w14:textId="303D4291" w:rsidR="00CE62A3" w:rsidRDefault="00CE62A3" w:rsidP="00CE62A3">
      <w:pPr>
        <w:spacing w:line="480" w:lineRule="auto"/>
        <w:ind w:firstLine="0"/>
        <w:rPr>
          <w:bCs/>
          <w:szCs w:val="28"/>
        </w:rPr>
      </w:pPr>
      <w:r>
        <w:rPr>
          <w:bCs/>
          <w:szCs w:val="28"/>
        </w:rPr>
        <w:t>And how the couple obtained the property also matters</w:t>
      </w:r>
    </w:p>
    <w:p w14:paraId="4C530C60" w14:textId="17D17823" w:rsidR="00CE62A3" w:rsidRDefault="00CE62A3" w:rsidP="00CE62A3">
      <w:pPr>
        <w:spacing w:line="480" w:lineRule="auto"/>
        <w:ind w:firstLine="0"/>
        <w:rPr>
          <w:bCs/>
          <w:szCs w:val="28"/>
        </w:rPr>
      </w:pPr>
      <w:r>
        <w:rPr>
          <w:bCs/>
        </w:rPr>
        <w:pict w14:anchorId="60221D78">
          <v:rect id="_x0000_i1065" style="width:0;height:1.5pt" o:hralign="center" o:hrstd="t" o:hr="t" fillcolor="#a0a0a0" stroked="f"/>
        </w:pict>
      </w:r>
    </w:p>
    <w:p w14:paraId="6BB86675" w14:textId="15288963" w:rsidR="00CE62A3" w:rsidRDefault="00CE62A3" w:rsidP="00CE62A3">
      <w:pPr>
        <w:spacing w:line="480" w:lineRule="auto"/>
        <w:ind w:firstLine="0"/>
        <w:rPr>
          <w:bCs/>
          <w:szCs w:val="28"/>
        </w:rPr>
      </w:pPr>
      <w:r>
        <w:rPr>
          <w:bCs/>
          <w:szCs w:val="28"/>
        </w:rPr>
        <w:t>We could have an entire episode on the details regarding “separate” property, “comingling” and other issues relating to whether property should be considered “marital property, subject to division.”</w:t>
      </w:r>
    </w:p>
    <w:p w14:paraId="7C188585" w14:textId="14736F57" w:rsidR="00CE62A3" w:rsidRDefault="00CE62A3" w:rsidP="003F729A">
      <w:pPr>
        <w:spacing w:line="480" w:lineRule="auto"/>
        <w:ind w:left="720" w:firstLine="0"/>
        <w:rPr>
          <w:bCs/>
          <w:szCs w:val="28"/>
        </w:rPr>
      </w:pPr>
      <w:r>
        <w:rPr>
          <w:bCs/>
          <w:szCs w:val="28"/>
        </w:rPr>
        <w:t xml:space="preserve">For the purposes of today’s episode, understand that if one of the spouses obtained property – even during the time that person was married </w:t>
      </w:r>
      <w:r w:rsidR="003F729A">
        <w:rPr>
          <w:bCs/>
          <w:szCs w:val="28"/>
        </w:rPr>
        <w:t>–</w:t>
      </w:r>
      <w:r>
        <w:rPr>
          <w:bCs/>
          <w:szCs w:val="28"/>
        </w:rPr>
        <w:t xml:space="preserve"> </w:t>
      </w:r>
      <w:r w:rsidR="003F729A">
        <w:rPr>
          <w:bCs/>
          <w:szCs w:val="28"/>
        </w:rPr>
        <w:t>that property may be considered separate property, not subject to division</w:t>
      </w:r>
    </w:p>
    <w:p w14:paraId="4DBB46F2" w14:textId="4FB9C738" w:rsidR="000936C0" w:rsidRPr="000936C0" w:rsidRDefault="000936C0" w:rsidP="000936C0">
      <w:pPr>
        <w:spacing w:line="480" w:lineRule="auto"/>
        <w:ind w:left="1440" w:firstLine="0"/>
        <w:rPr>
          <w:bCs/>
          <w:szCs w:val="28"/>
        </w:rPr>
      </w:pPr>
      <w:r>
        <w:rPr>
          <w:bCs/>
          <w:szCs w:val="28"/>
        </w:rPr>
        <w:t xml:space="preserve">And title to the property is not determinative as to whether the property is separate or marital </w:t>
      </w:r>
      <w:r>
        <w:rPr>
          <w:bCs/>
          <w:i/>
          <w:iCs/>
          <w:szCs w:val="28"/>
        </w:rPr>
        <w:t>Coe</w:t>
      </w:r>
      <w:r>
        <w:rPr>
          <w:bCs/>
          <w:szCs w:val="28"/>
        </w:rPr>
        <w:t>, 285 Ga. 863 (2010).</w:t>
      </w:r>
    </w:p>
    <w:p w14:paraId="5CFE9375" w14:textId="187772EB" w:rsidR="003F729A" w:rsidRDefault="003F729A" w:rsidP="003F729A">
      <w:pPr>
        <w:spacing w:line="480" w:lineRule="auto"/>
        <w:ind w:firstLine="0"/>
        <w:rPr>
          <w:bCs/>
          <w:szCs w:val="28"/>
        </w:rPr>
      </w:pPr>
      <w:r>
        <w:rPr>
          <w:bCs/>
          <w:szCs w:val="28"/>
        </w:rPr>
        <w:t>This concept of separate property requires an analysis that has become known as the “source of funds rule.”</w:t>
      </w:r>
    </w:p>
    <w:p w14:paraId="5A9BA465" w14:textId="492DF1F8" w:rsidR="00D40C6C" w:rsidRDefault="003F729A" w:rsidP="00D40C6C">
      <w:pPr>
        <w:spacing w:line="480" w:lineRule="auto"/>
        <w:ind w:left="720" w:firstLine="0"/>
        <w:rPr>
          <w:bCs/>
          <w:szCs w:val="28"/>
        </w:rPr>
      </w:pPr>
      <w:r>
        <w:rPr>
          <w:bCs/>
          <w:szCs w:val="28"/>
        </w:rPr>
        <w:t>Succinctly stated, the source of funds rule says that if the source of the property was non-marital, that property should not be included in the marital estate, subject to division as part of the divorce</w:t>
      </w:r>
    </w:p>
    <w:p w14:paraId="5DD1F521" w14:textId="7C7AE1A4" w:rsidR="003F729A" w:rsidRDefault="003F729A" w:rsidP="003F729A">
      <w:pPr>
        <w:spacing w:line="480" w:lineRule="auto"/>
        <w:ind w:firstLine="0"/>
        <w:rPr>
          <w:bCs/>
          <w:szCs w:val="28"/>
        </w:rPr>
      </w:pPr>
      <w:r>
        <w:rPr>
          <w:bCs/>
          <w:szCs w:val="28"/>
        </w:rPr>
        <w:t>But there are exceptions to that broad statement of the rule – and those exceptions are typically very fact-specific.</w:t>
      </w:r>
    </w:p>
    <w:p w14:paraId="60296FBE" w14:textId="45BF78A6" w:rsidR="003F729A" w:rsidRDefault="003F729A" w:rsidP="007766B0">
      <w:pPr>
        <w:spacing w:line="480" w:lineRule="auto"/>
        <w:ind w:left="720" w:firstLine="0"/>
        <w:rPr>
          <w:bCs/>
          <w:szCs w:val="28"/>
        </w:rPr>
      </w:pPr>
      <w:r>
        <w:rPr>
          <w:bCs/>
          <w:szCs w:val="28"/>
        </w:rPr>
        <w:t xml:space="preserve">If the topic of </w:t>
      </w:r>
      <w:r w:rsidR="006A19CA">
        <w:rPr>
          <w:bCs/>
          <w:szCs w:val="28"/>
        </w:rPr>
        <w:t xml:space="preserve">separate property arises, there is a list of cases which address this topic - </w:t>
      </w:r>
      <w:r w:rsidR="006A19CA" w:rsidRPr="006A19CA">
        <w:rPr>
          <w:bCs/>
          <w:i/>
          <w:szCs w:val="28"/>
        </w:rPr>
        <w:t>THOMAS</w:t>
      </w:r>
      <w:r w:rsidR="006A19CA" w:rsidRPr="006A19CA">
        <w:rPr>
          <w:bCs/>
          <w:szCs w:val="28"/>
        </w:rPr>
        <w:t xml:space="preserve">, 259 Ga. 73 (1989); </w:t>
      </w:r>
      <w:r w:rsidR="006A19CA" w:rsidRPr="006A19CA">
        <w:rPr>
          <w:bCs/>
          <w:i/>
          <w:szCs w:val="28"/>
        </w:rPr>
        <w:t>HORSLEY</w:t>
      </w:r>
      <w:r w:rsidR="006A19CA" w:rsidRPr="006A19CA">
        <w:rPr>
          <w:bCs/>
          <w:szCs w:val="28"/>
        </w:rPr>
        <w:t>, 268 Ga. 460 (1997)</w:t>
      </w:r>
      <w:r w:rsidR="006A19CA">
        <w:rPr>
          <w:bCs/>
          <w:szCs w:val="28"/>
        </w:rPr>
        <w:t xml:space="preserve">; </w:t>
      </w:r>
      <w:r w:rsidR="006A19CA">
        <w:rPr>
          <w:bCs/>
          <w:i/>
          <w:iCs/>
          <w:szCs w:val="28"/>
        </w:rPr>
        <w:t>Armour</w:t>
      </w:r>
      <w:r w:rsidR="006A19CA">
        <w:rPr>
          <w:bCs/>
          <w:szCs w:val="28"/>
        </w:rPr>
        <w:t xml:space="preserve">, </w:t>
      </w:r>
      <w:r w:rsidR="007766B0">
        <w:rPr>
          <w:bCs/>
          <w:szCs w:val="28"/>
        </w:rPr>
        <w:t xml:space="preserve">288 Ga. 50 (2010); </w:t>
      </w:r>
      <w:r w:rsidR="007766B0">
        <w:rPr>
          <w:bCs/>
          <w:i/>
          <w:iCs/>
          <w:szCs w:val="28"/>
        </w:rPr>
        <w:t>Sullivan</w:t>
      </w:r>
      <w:r w:rsidR="007766B0">
        <w:rPr>
          <w:bCs/>
          <w:szCs w:val="28"/>
        </w:rPr>
        <w:t xml:space="preserve">, 295 Ga. 24 (2014); </w:t>
      </w:r>
      <w:r w:rsidR="007766B0">
        <w:rPr>
          <w:bCs/>
          <w:i/>
          <w:iCs/>
          <w:szCs w:val="28"/>
        </w:rPr>
        <w:t>Stonewall</w:t>
      </w:r>
      <w:r w:rsidR="007766B0">
        <w:rPr>
          <w:bCs/>
          <w:szCs w:val="28"/>
        </w:rPr>
        <w:t>, 368 Ga. App. 292 (2023).</w:t>
      </w:r>
    </w:p>
    <w:p w14:paraId="5E19921E" w14:textId="7435AD60" w:rsidR="00315915" w:rsidRDefault="00315915" w:rsidP="00315915">
      <w:pPr>
        <w:spacing w:line="480" w:lineRule="auto"/>
        <w:ind w:firstLine="0"/>
        <w:rPr>
          <w:bCs/>
          <w:szCs w:val="28"/>
        </w:rPr>
      </w:pPr>
      <w:r>
        <w:rPr>
          <w:bCs/>
          <w:szCs w:val="28"/>
        </w:rPr>
        <w:t>There is another “fun fact” that can impact a decision relating to marital property vs. separate property – it is frequently referred to as “comingling”</w:t>
      </w:r>
    </w:p>
    <w:p w14:paraId="73FD7AC1" w14:textId="1DF4FB46" w:rsidR="00315915" w:rsidRDefault="00315915" w:rsidP="00315915">
      <w:pPr>
        <w:spacing w:line="480" w:lineRule="auto"/>
        <w:ind w:left="720" w:firstLine="0"/>
        <w:rPr>
          <w:bCs/>
          <w:szCs w:val="28"/>
        </w:rPr>
      </w:pPr>
      <w:r>
        <w:rPr>
          <w:bCs/>
          <w:szCs w:val="28"/>
        </w:rPr>
        <w:t>As a very simplistic description, imagine you inherit money from your parent while married and you put the money in a joint account with your spouse – that can be considered “comingling”</w:t>
      </w:r>
      <w:r w:rsidR="00D40C6C">
        <w:rPr>
          <w:bCs/>
          <w:szCs w:val="28"/>
        </w:rPr>
        <w:t xml:space="preserve"> – converting the separate, non-marital property into a part of the marital estate, subject to division</w:t>
      </w:r>
    </w:p>
    <w:p w14:paraId="60E61515" w14:textId="5852BF62" w:rsidR="00620225" w:rsidRPr="0050532F" w:rsidRDefault="00620225" w:rsidP="00B830F3">
      <w:pPr>
        <w:spacing w:line="480" w:lineRule="auto"/>
        <w:ind w:left="1440" w:firstLine="0"/>
        <w:rPr>
          <w:bCs/>
          <w:szCs w:val="28"/>
        </w:rPr>
      </w:pPr>
      <w:r>
        <w:rPr>
          <w:bCs/>
          <w:szCs w:val="28"/>
        </w:rPr>
        <w:t xml:space="preserve">Separate property can be comingled </w:t>
      </w:r>
      <w:r w:rsidR="00B830F3" w:rsidRPr="00B830F3">
        <w:rPr>
          <w:bCs/>
          <w:szCs w:val="28"/>
        </w:rPr>
        <w:t> </w:t>
      </w:r>
      <w:r w:rsidR="00B830F3" w:rsidRPr="00B830F3">
        <w:rPr>
          <w:b/>
          <w:bCs/>
          <w:i/>
          <w:iCs/>
          <w:szCs w:val="28"/>
        </w:rPr>
        <w:t>Calloway-Spencer v. Spencer</w:t>
      </w:r>
      <w:r w:rsidR="00B830F3" w:rsidRPr="00B830F3">
        <w:rPr>
          <w:b/>
          <w:bCs/>
          <w:szCs w:val="28"/>
        </w:rPr>
        <w:t>, 355 Ga. App. 743, 744-745 (1), 845 S.E.2d 715 (2020)</w:t>
      </w:r>
      <w:r w:rsidR="00B830F3" w:rsidRPr="00B830F3">
        <w:rPr>
          <w:bCs/>
          <w:szCs w:val="28"/>
        </w:rPr>
        <w:t>.</w:t>
      </w:r>
      <w:r w:rsidR="00B830F3">
        <w:rPr>
          <w:bCs/>
          <w:szCs w:val="28"/>
        </w:rPr>
        <w:t xml:space="preserve"> And it possible that a single item of property can be </w:t>
      </w:r>
      <w:r w:rsidR="00D40C6C">
        <w:rPr>
          <w:bCs/>
          <w:szCs w:val="28"/>
        </w:rPr>
        <w:t>partially pre-marital, separate property and some portion of that same property can be considered marital. (Id.)</w:t>
      </w:r>
      <w:r w:rsidR="000936C0">
        <w:rPr>
          <w:bCs/>
          <w:szCs w:val="28"/>
        </w:rPr>
        <w:t xml:space="preserve"> See </w:t>
      </w:r>
      <w:r w:rsidR="000936C0" w:rsidRPr="003D6BAB">
        <w:rPr>
          <w:b/>
          <w:i/>
          <w:szCs w:val="28"/>
        </w:rPr>
        <w:t>LERCH</w:t>
      </w:r>
      <w:r w:rsidR="000936C0">
        <w:rPr>
          <w:b/>
          <w:szCs w:val="28"/>
        </w:rPr>
        <w:t>, 278 Ga.</w:t>
      </w:r>
      <w:r w:rsidR="000936C0" w:rsidRPr="003D6BAB">
        <w:rPr>
          <w:b/>
          <w:szCs w:val="28"/>
        </w:rPr>
        <w:t xml:space="preserve"> 885 (2005</w:t>
      </w:r>
      <w:r w:rsidR="000936C0" w:rsidRPr="003D6BAB">
        <w:rPr>
          <w:szCs w:val="28"/>
        </w:rPr>
        <w:t xml:space="preserve">); </w:t>
      </w:r>
      <w:r w:rsidR="000936C0" w:rsidRPr="003D6BAB">
        <w:rPr>
          <w:b/>
          <w:i/>
          <w:szCs w:val="28"/>
        </w:rPr>
        <w:t>COE</w:t>
      </w:r>
      <w:r w:rsidR="000936C0">
        <w:rPr>
          <w:b/>
          <w:szCs w:val="28"/>
        </w:rPr>
        <w:t>, 285 Ga.</w:t>
      </w:r>
      <w:r w:rsidR="000936C0" w:rsidRPr="003D6BAB">
        <w:rPr>
          <w:b/>
          <w:szCs w:val="28"/>
        </w:rPr>
        <w:t xml:space="preserve"> 863 (2010</w:t>
      </w:r>
      <w:r w:rsidR="000936C0" w:rsidRPr="008641D0">
        <w:rPr>
          <w:b/>
          <w:szCs w:val="28"/>
        </w:rPr>
        <w:t xml:space="preserve">); </w:t>
      </w:r>
      <w:r w:rsidR="000936C0" w:rsidRPr="008641D0">
        <w:rPr>
          <w:b/>
          <w:i/>
          <w:szCs w:val="28"/>
        </w:rPr>
        <w:t>FLESCH,</w:t>
      </w:r>
      <w:r w:rsidR="000936C0" w:rsidRPr="008641D0">
        <w:rPr>
          <w:b/>
          <w:szCs w:val="28"/>
        </w:rPr>
        <w:t xml:space="preserve"> 301 </w:t>
      </w:r>
      <w:r w:rsidR="000936C0">
        <w:rPr>
          <w:b/>
          <w:szCs w:val="28"/>
        </w:rPr>
        <w:t>Ga.</w:t>
      </w:r>
      <w:r w:rsidR="000936C0" w:rsidRPr="008641D0">
        <w:rPr>
          <w:b/>
          <w:szCs w:val="28"/>
        </w:rPr>
        <w:t xml:space="preserve"> 779 (2017)</w:t>
      </w:r>
      <w:r w:rsidR="0050532F">
        <w:rPr>
          <w:b/>
          <w:szCs w:val="28"/>
        </w:rPr>
        <w:t xml:space="preserve">; </w:t>
      </w:r>
      <w:r w:rsidR="0050532F">
        <w:rPr>
          <w:bCs/>
          <w:szCs w:val="28"/>
        </w:rPr>
        <w:t xml:space="preserve">Also see </w:t>
      </w:r>
      <w:r w:rsidR="0050532F" w:rsidRPr="003D6BAB">
        <w:rPr>
          <w:b/>
          <w:i/>
          <w:szCs w:val="28"/>
        </w:rPr>
        <w:t>THOMAS</w:t>
      </w:r>
      <w:r w:rsidR="0050532F">
        <w:rPr>
          <w:b/>
          <w:szCs w:val="28"/>
        </w:rPr>
        <w:t>, 259 Ga.</w:t>
      </w:r>
      <w:r w:rsidR="0050532F" w:rsidRPr="003D6BAB">
        <w:rPr>
          <w:b/>
          <w:szCs w:val="28"/>
        </w:rPr>
        <w:t xml:space="preserve"> 73 (1989)</w:t>
      </w:r>
      <w:r w:rsidR="0050532F" w:rsidRPr="003D6BAB">
        <w:rPr>
          <w:szCs w:val="28"/>
        </w:rPr>
        <w:t xml:space="preserve">; </w:t>
      </w:r>
      <w:r w:rsidR="0050532F" w:rsidRPr="003D6BAB">
        <w:rPr>
          <w:b/>
          <w:i/>
          <w:szCs w:val="28"/>
        </w:rPr>
        <w:t>ARKWRIGHT</w:t>
      </w:r>
      <w:r w:rsidR="0050532F">
        <w:rPr>
          <w:b/>
          <w:szCs w:val="28"/>
        </w:rPr>
        <w:t>, 284 Ga.</w:t>
      </w:r>
      <w:r w:rsidR="0050532F" w:rsidRPr="003D6BAB">
        <w:rPr>
          <w:b/>
          <w:szCs w:val="28"/>
        </w:rPr>
        <w:t xml:space="preserve"> 545 (2008</w:t>
      </w:r>
      <w:r w:rsidR="0050532F" w:rsidRPr="003D6BAB">
        <w:rPr>
          <w:szCs w:val="28"/>
        </w:rPr>
        <w:t xml:space="preserve">); </w:t>
      </w:r>
      <w:r w:rsidR="0050532F" w:rsidRPr="003D6BAB">
        <w:rPr>
          <w:b/>
          <w:i/>
          <w:szCs w:val="28"/>
        </w:rPr>
        <w:t>HALPERN</w:t>
      </w:r>
      <w:r w:rsidR="0050532F">
        <w:rPr>
          <w:b/>
          <w:szCs w:val="28"/>
        </w:rPr>
        <w:t>, 256 Ga.</w:t>
      </w:r>
      <w:r w:rsidR="0050532F" w:rsidRPr="003D6BAB">
        <w:rPr>
          <w:b/>
          <w:szCs w:val="28"/>
        </w:rPr>
        <w:t xml:space="preserve"> 639 (1987</w:t>
      </w:r>
      <w:r w:rsidR="0050532F" w:rsidRPr="003D6BAB">
        <w:rPr>
          <w:szCs w:val="28"/>
        </w:rPr>
        <w:t xml:space="preserve">); </w:t>
      </w:r>
      <w:r w:rsidR="0050532F" w:rsidRPr="003D6BAB">
        <w:rPr>
          <w:b/>
          <w:i/>
          <w:szCs w:val="28"/>
        </w:rPr>
        <w:t>MORROW</w:t>
      </w:r>
      <w:r w:rsidR="0050532F">
        <w:rPr>
          <w:b/>
          <w:szCs w:val="28"/>
        </w:rPr>
        <w:t>, 272 Ga.</w:t>
      </w:r>
      <w:r w:rsidR="0050532F" w:rsidRPr="003D6BAB">
        <w:rPr>
          <w:b/>
          <w:szCs w:val="28"/>
        </w:rPr>
        <w:t xml:space="preserve"> 557 (2000</w:t>
      </w:r>
      <w:r w:rsidR="0050532F" w:rsidRPr="003D6BAB">
        <w:rPr>
          <w:szCs w:val="28"/>
        </w:rPr>
        <w:t>)</w:t>
      </w:r>
    </w:p>
    <w:p w14:paraId="1AE0B60D" w14:textId="12309904" w:rsidR="00315915" w:rsidRDefault="00315915" w:rsidP="00315915">
      <w:pPr>
        <w:spacing w:line="480" w:lineRule="auto"/>
        <w:ind w:firstLine="0"/>
        <w:rPr>
          <w:bCs/>
          <w:szCs w:val="28"/>
        </w:rPr>
      </w:pPr>
      <w:r>
        <w:rPr>
          <w:bCs/>
          <w:szCs w:val="28"/>
        </w:rPr>
        <w:t>The impact of comingling</w:t>
      </w:r>
      <w:r w:rsidR="00620225">
        <w:rPr>
          <w:bCs/>
          <w:szCs w:val="28"/>
        </w:rPr>
        <w:t xml:space="preserve"> is that separate property can be converted into marital property if the separate property was comingled with marital assets</w:t>
      </w:r>
    </w:p>
    <w:p w14:paraId="6BBEB994" w14:textId="09BA3BF8" w:rsidR="00CE4272" w:rsidRDefault="00CE4272" w:rsidP="00315915">
      <w:pPr>
        <w:spacing w:line="480" w:lineRule="auto"/>
        <w:ind w:firstLine="0"/>
        <w:rPr>
          <w:bCs/>
          <w:szCs w:val="28"/>
        </w:rPr>
      </w:pPr>
      <w:r>
        <w:rPr>
          <w:bCs/>
        </w:rPr>
        <w:pict w14:anchorId="17393BDD">
          <v:rect id="_x0000_i1066" style="width:0;height:1.5pt" o:hralign="center" o:hrstd="t" o:hr="t" fillcolor="#a0a0a0" stroked="f"/>
        </w:pict>
      </w:r>
    </w:p>
    <w:p w14:paraId="559ACD72" w14:textId="77777777" w:rsidR="0050532F" w:rsidRDefault="0050532F" w:rsidP="007766B0">
      <w:pPr>
        <w:spacing w:line="480" w:lineRule="auto"/>
        <w:ind w:firstLine="0"/>
        <w:rPr>
          <w:bCs/>
          <w:szCs w:val="28"/>
        </w:rPr>
      </w:pPr>
    </w:p>
    <w:p w14:paraId="4E779302" w14:textId="77777777" w:rsidR="0050532F" w:rsidRDefault="0050532F" w:rsidP="0050532F">
      <w:pPr>
        <w:spacing w:line="480" w:lineRule="auto"/>
        <w:ind w:firstLine="0"/>
        <w:rPr>
          <w:bCs/>
          <w:szCs w:val="28"/>
        </w:rPr>
      </w:pPr>
      <w:r w:rsidRPr="0050532F">
        <w:rPr>
          <w:b/>
          <w:bCs/>
          <w:szCs w:val="28"/>
        </w:rPr>
        <w:t xml:space="preserve">NOTE:  </w:t>
      </w:r>
      <w:r w:rsidRPr="0050532F">
        <w:rPr>
          <w:bCs/>
          <w:szCs w:val="28"/>
        </w:rPr>
        <w:t xml:space="preserve">Be aware of the holding in </w:t>
      </w:r>
      <w:r w:rsidRPr="0050532F">
        <w:rPr>
          <w:bCs/>
          <w:i/>
          <w:iCs/>
          <w:szCs w:val="28"/>
        </w:rPr>
        <w:t>Mbatha v. Cutting</w:t>
      </w:r>
      <w:r w:rsidRPr="0050532F">
        <w:rPr>
          <w:bCs/>
          <w:szCs w:val="28"/>
        </w:rPr>
        <w:t>, 356 Ga.App. 743 (2020) if you ever have property (particularly real property) that was originally obtained in another state or country.</w:t>
      </w:r>
    </w:p>
    <w:p w14:paraId="3995D327" w14:textId="167F8B35" w:rsidR="0050532F" w:rsidRPr="0050532F" w:rsidRDefault="0050532F" w:rsidP="0050532F">
      <w:pPr>
        <w:spacing w:line="480" w:lineRule="auto"/>
        <w:ind w:firstLine="0"/>
        <w:rPr>
          <w:b/>
          <w:bCs/>
          <w:szCs w:val="28"/>
        </w:rPr>
      </w:pPr>
      <w:r>
        <w:rPr>
          <w:bCs/>
        </w:rPr>
        <w:pict w14:anchorId="77C332C4">
          <v:rect id="_x0000_i1072" style="width:0;height:1.5pt" o:hralign="center" o:hrstd="t" o:hr="t" fillcolor="#a0a0a0" stroked="f"/>
        </w:pict>
      </w:r>
    </w:p>
    <w:p w14:paraId="35E3430C" w14:textId="4CBF0C79" w:rsidR="007766B0" w:rsidRDefault="007766B0" w:rsidP="007766B0">
      <w:pPr>
        <w:spacing w:line="480" w:lineRule="auto"/>
        <w:ind w:firstLine="0"/>
        <w:rPr>
          <w:bCs/>
          <w:szCs w:val="28"/>
        </w:rPr>
      </w:pPr>
      <w:r>
        <w:rPr>
          <w:bCs/>
          <w:szCs w:val="28"/>
        </w:rPr>
        <w:t>As a practice point for both lawyers and judges: If you have issues relating to separate property, please provide the judge a list prior to trial that describes the property (i.e. the Home on Greene Street, investment account with Fidelity) so the judge can start making his/her own list of property that is the separate property of each spouse and the property that is considered marital, subject to division</w:t>
      </w:r>
    </w:p>
    <w:p w14:paraId="1EEE94C6" w14:textId="1A81584A" w:rsidR="00620225" w:rsidRPr="00620225" w:rsidRDefault="00620225" w:rsidP="00B830F3">
      <w:pPr>
        <w:spacing w:line="480" w:lineRule="auto"/>
        <w:ind w:left="720" w:firstLine="0"/>
        <w:rPr>
          <w:bCs/>
          <w:szCs w:val="28"/>
        </w:rPr>
      </w:pPr>
      <w:r w:rsidRPr="00620225">
        <w:rPr>
          <w:bCs/>
          <w:szCs w:val="28"/>
        </w:rPr>
        <w:t>“In order to divide marital property on an equitable basis, a trial court must first classify property as marital or non-marital.”</w:t>
      </w:r>
      <w:r>
        <w:rPr>
          <w:bCs/>
          <w:szCs w:val="28"/>
        </w:rPr>
        <w:t xml:space="preserve"> </w:t>
      </w:r>
      <w:r>
        <w:rPr>
          <w:bCs/>
          <w:i/>
          <w:iCs/>
          <w:szCs w:val="28"/>
        </w:rPr>
        <w:t>Stonewall v. Stonewall</w:t>
      </w:r>
      <w:r>
        <w:rPr>
          <w:bCs/>
          <w:szCs w:val="28"/>
        </w:rPr>
        <w:t xml:space="preserve">, 368 Ga. App. 292, </w:t>
      </w:r>
      <w:r w:rsidR="00B830F3">
        <w:rPr>
          <w:bCs/>
          <w:szCs w:val="28"/>
        </w:rPr>
        <w:t>294 (2023) – a prepared list that describes the property in contest helps the judge keep the different arguments “straight” during the hearing</w:t>
      </w:r>
    </w:p>
    <w:p w14:paraId="7F9EF6B4" w14:textId="57159345" w:rsidR="00315915" w:rsidRDefault="00315915" w:rsidP="0050532F">
      <w:pPr>
        <w:spacing w:line="480" w:lineRule="auto"/>
        <w:ind w:firstLine="0"/>
        <w:rPr>
          <w:bCs/>
          <w:szCs w:val="28"/>
        </w:rPr>
      </w:pPr>
      <w:r>
        <w:rPr>
          <w:bCs/>
          <w:szCs w:val="28"/>
        </w:rPr>
        <w:t>To be clear, separate property is NOT subject to division – only truly marital property is subject to division</w:t>
      </w:r>
    </w:p>
    <w:p w14:paraId="0DC51565" w14:textId="59D1C816" w:rsidR="00592122" w:rsidRDefault="00592122" w:rsidP="00592122">
      <w:pPr>
        <w:spacing w:line="480" w:lineRule="auto"/>
        <w:ind w:left="720" w:firstLine="0"/>
        <w:rPr>
          <w:bCs/>
          <w:szCs w:val="28"/>
        </w:rPr>
      </w:pPr>
      <w:r w:rsidRPr="00BF560C">
        <w:rPr>
          <w:szCs w:val="28"/>
        </w:rPr>
        <w:t xml:space="preserve">Have the parties identify the issues to be resolved in each hearing.  If the parties have property that they failed to bring to your attention and the decree is silent on those issues, the law says they are each left where they were before the litigation as to that unscheduled property </w:t>
      </w:r>
      <w:r w:rsidRPr="00BF560C">
        <w:rPr>
          <w:b/>
          <w:szCs w:val="28"/>
        </w:rPr>
        <w:t>(</w:t>
      </w:r>
      <w:r w:rsidRPr="00BF560C">
        <w:rPr>
          <w:b/>
          <w:i/>
          <w:szCs w:val="28"/>
        </w:rPr>
        <w:t>FLETCHER</w:t>
      </w:r>
      <w:r>
        <w:rPr>
          <w:b/>
          <w:szCs w:val="28"/>
        </w:rPr>
        <w:t>, 143 Ga. App.</w:t>
      </w:r>
      <w:r w:rsidRPr="00BF560C">
        <w:rPr>
          <w:b/>
          <w:szCs w:val="28"/>
        </w:rPr>
        <w:t xml:space="preserve"> 404 (1977)</w:t>
      </w:r>
      <w:r w:rsidRPr="00BF560C">
        <w:rPr>
          <w:szCs w:val="28"/>
        </w:rPr>
        <w:t>.</w:t>
      </w:r>
    </w:p>
    <w:p w14:paraId="69E418A0" w14:textId="7B3F15B2" w:rsidR="00CE4272" w:rsidRDefault="00CE4272" w:rsidP="00CE4272">
      <w:pPr>
        <w:spacing w:line="480" w:lineRule="auto"/>
        <w:ind w:firstLine="0"/>
        <w:rPr>
          <w:bCs/>
          <w:szCs w:val="28"/>
        </w:rPr>
      </w:pPr>
      <w:r>
        <w:rPr>
          <w:bCs/>
        </w:rPr>
        <w:pict w14:anchorId="1D91BE52">
          <v:rect id="_x0000_i1067" style="width:0;height:1.5pt" o:hralign="center" o:hrstd="t" o:hr="t" fillcolor="#a0a0a0" stroked="f"/>
        </w:pict>
      </w:r>
    </w:p>
    <w:p w14:paraId="3B0DCA6F" w14:textId="1D6AA8D6" w:rsidR="00CE4272" w:rsidRDefault="00CE4272" w:rsidP="00CE4272">
      <w:pPr>
        <w:spacing w:line="480" w:lineRule="auto"/>
        <w:ind w:firstLine="0"/>
        <w:rPr>
          <w:bCs/>
          <w:szCs w:val="28"/>
        </w:rPr>
      </w:pPr>
      <w:r>
        <w:rPr>
          <w:bCs/>
          <w:szCs w:val="28"/>
        </w:rPr>
        <w:t>Let’s move to the topic of bank accounts, retirement plans and other “accounts”</w:t>
      </w:r>
    </w:p>
    <w:p w14:paraId="5B1D125E" w14:textId="447E69A0" w:rsidR="00CE4272" w:rsidRDefault="00CE4272" w:rsidP="00CE4272">
      <w:pPr>
        <w:spacing w:line="480" w:lineRule="auto"/>
        <w:ind w:left="720" w:firstLine="0"/>
        <w:rPr>
          <w:bCs/>
          <w:szCs w:val="28"/>
        </w:rPr>
      </w:pPr>
      <w:r>
        <w:rPr>
          <w:bCs/>
          <w:szCs w:val="28"/>
        </w:rPr>
        <w:t>Too often, lawyers expect judges to become accountants and perform complex financial analysis of an account during a divorce</w:t>
      </w:r>
    </w:p>
    <w:p w14:paraId="624D9A85" w14:textId="3F1700A4" w:rsidR="00CE4272" w:rsidRDefault="00CE4272" w:rsidP="00CE4272">
      <w:pPr>
        <w:spacing w:line="480" w:lineRule="auto"/>
        <w:ind w:firstLine="0"/>
        <w:rPr>
          <w:bCs/>
          <w:szCs w:val="28"/>
        </w:rPr>
      </w:pPr>
      <w:r>
        <w:rPr>
          <w:bCs/>
          <w:szCs w:val="28"/>
        </w:rPr>
        <w:t>There’s a reason we became lawyers and not scientists – and it usually goes back to our disdain for math</w:t>
      </w:r>
    </w:p>
    <w:p w14:paraId="0BB2DF5F" w14:textId="6EE75A1B" w:rsidR="00CE4272" w:rsidRDefault="00CD45F1" w:rsidP="00CD45F1">
      <w:pPr>
        <w:spacing w:line="480" w:lineRule="auto"/>
        <w:ind w:left="720" w:firstLine="0"/>
        <w:rPr>
          <w:bCs/>
          <w:szCs w:val="28"/>
        </w:rPr>
      </w:pPr>
      <w:r>
        <w:rPr>
          <w:bCs/>
          <w:szCs w:val="28"/>
        </w:rPr>
        <w:t>It is possible that a party had an investment account, 401(k) or other account prior to the marriage and kept that account after the marriage</w:t>
      </w:r>
    </w:p>
    <w:p w14:paraId="7DA2DBE7" w14:textId="3709E888" w:rsidR="00CD45F1" w:rsidRPr="00592122" w:rsidRDefault="00CD45F1" w:rsidP="00CD45F1">
      <w:pPr>
        <w:spacing w:line="480" w:lineRule="auto"/>
        <w:ind w:firstLine="0"/>
        <w:rPr>
          <w:bCs/>
          <w:szCs w:val="28"/>
        </w:rPr>
      </w:pPr>
      <w:r>
        <w:rPr>
          <w:bCs/>
          <w:szCs w:val="28"/>
        </w:rPr>
        <w:t>If the account-holder is arguing that some or all of the account is a separate asset (not subject to division), the burden is on that party to prove whether and how much of the account was separate property</w:t>
      </w:r>
      <w:r w:rsidR="00592122">
        <w:rPr>
          <w:bCs/>
          <w:szCs w:val="28"/>
        </w:rPr>
        <w:t xml:space="preserve"> (</w:t>
      </w:r>
      <w:r w:rsidR="00592122" w:rsidRPr="00853C78">
        <w:rPr>
          <w:b/>
          <w:i/>
          <w:szCs w:val="28"/>
        </w:rPr>
        <w:t xml:space="preserve">Flesch </w:t>
      </w:r>
      <w:r w:rsidR="00592122" w:rsidRPr="000D070A">
        <w:rPr>
          <w:b/>
          <w:i/>
          <w:szCs w:val="28"/>
        </w:rPr>
        <w:t>v.</w:t>
      </w:r>
      <w:r w:rsidR="00592122" w:rsidRPr="00853C78">
        <w:rPr>
          <w:b/>
          <w:i/>
          <w:szCs w:val="28"/>
        </w:rPr>
        <w:t xml:space="preserve"> Flesch</w:t>
      </w:r>
      <w:r w:rsidR="00592122" w:rsidRPr="00853C78">
        <w:rPr>
          <w:b/>
          <w:szCs w:val="28"/>
        </w:rPr>
        <w:t xml:space="preserve">, 301 </w:t>
      </w:r>
      <w:r w:rsidR="00592122">
        <w:rPr>
          <w:b/>
          <w:szCs w:val="28"/>
        </w:rPr>
        <w:t>Ga.</w:t>
      </w:r>
      <w:r w:rsidR="00592122" w:rsidRPr="00853C78">
        <w:rPr>
          <w:b/>
          <w:szCs w:val="28"/>
        </w:rPr>
        <w:t xml:space="preserve"> 779 (2017)</w:t>
      </w:r>
      <w:r w:rsidR="00592122">
        <w:rPr>
          <w:bCs/>
          <w:szCs w:val="28"/>
        </w:rPr>
        <w:t>)</w:t>
      </w:r>
    </w:p>
    <w:p w14:paraId="7C3F8107" w14:textId="4447F748" w:rsidR="00CD45F1" w:rsidRDefault="00CD45F1" w:rsidP="00CD45F1">
      <w:pPr>
        <w:spacing w:line="480" w:lineRule="auto"/>
        <w:ind w:left="720" w:firstLine="0"/>
        <w:rPr>
          <w:bCs/>
          <w:szCs w:val="28"/>
        </w:rPr>
      </w:pPr>
      <w:r>
        <w:rPr>
          <w:bCs/>
          <w:szCs w:val="28"/>
        </w:rPr>
        <w:t>All too often, a party will introduce an account statement that pre-dates the date of marriage and urge the judge to find that sum represented on the account statement to be non-marital property</w:t>
      </w:r>
    </w:p>
    <w:p w14:paraId="7C66E7D7" w14:textId="0F0D3936" w:rsidR="00CD45F1" w:rsidRDefault="00CD45F1" w:rsidP="00CD45F1">
      <w:pPr>
        <w:spacing w:line="480" w:lineRule="auto"/>
        <w:ind w:firstLine="0"/>
        <w:rPr>
          <w:bCs/>
          <w:szCs w:val="28"/>
        </w:rPr>
      </w:pPr>
      <w:r>
        <w:rPr>
          <w:bCs/>
          <w:szCs w:val="28"/>
        </w:rPr>
        <w:t>To be clear, following that suggestion is actually a bit disingenuous. Market fluctuations that naturally occur may suggest that the $50,000 that was in the account prior to the marriage should now total $80,000 – or $30,000 – all depending upon the way the account assets were invested</w:t>
      </w:r>
    </w:p>
    <w:p w14:paraId="216AFF16" w14:textId="6D543A56" w:rsidR="00CD45F1" w:rsidRDefault="00CD45F1" w:rsidP="00CD45F1">
      <w:pPr>
        <w:spacing w:line="480" w:lineRule="auto"/>
        <w:ind w:left="720" w:firstLine="0"/>
        <w:rPr>
          <w:bCs/>
          <w:szCs w:val="28"/>
        </w:rPr>
      </w:pPr>
      <w:r>
        <w:rPr>
          <w:bCs/>
          <w:szCs w:val="28"/>
        </w:rPr>
        <w:t>If it matters to you, invest in an expert to establish what the current value is of the account. We understand that, occasionally, it does not make financial sense to invest in an expert</w:t>
      </w:r>
    </w:p>
    <w:p w14:paraId="145C487F" w14:textId="53F3CD42" w:rsidR="00CD45F1" w:rsidRDefault="00CD45F1" w:rsidP="00CD45F1">
      <w:pPr>
        <w:spacing w:line="480" w:lineRule="auto"/>
        <w:ind w:firstLine="0"/>
        <w:rPr>
          <w:bCs/>
          <w:szCs w:val="28"/>
        </w:rPr>
      </w:pPr>
      <w:r>
        <w:rPr>
          <w:bCs/>
          <w:szCs w:val="28"/>
        </w:rPr>
        <w:t xml:space="preserve">But if you do not present the judge with sufficient evidence to support your argument, do not get angry when the judge </w:t>
      </w:r>
      <w:r w:rsidR="00462860">
        <w:rPr>
          <w:bCs/>
          <w:szCs w:val="28"/>
        </w:rPr>
        <w:t>does not reach the result you wanted</w:t>
      </w:r>
    </w:p>
    <w:p w14:paraId="30A6060D" w14:textId="47FB6A07" w:rsidR="00462860" w:rsidRDefault="00462860" w:rsidP="00462860">
      <w:pPr>
        <w:spacing w:line="480" w:lineRule="auto"/>
        <w:ind w:left="720" w:firstLine="0"/>
        <w:rPr>
          <w:bCs/>
          <w:szCs w:val="28"/>
        </w:rPr>
      </w:pPr>
      <w:r>
        <w:rPr>
          <w:bCs/>
          <w:szCs w:val="28"/>
        </w:rPr>
        <w:t>Also, please be aware that military retirement has changed dramatically in recent years. If you have a case involving military retirement, be prepared to do some additional research on those recent changes</w:t>
      </w:r>
    </w:p>
    <w:p w14:paraId="2FD4D210" w14:textId="0440FB74" w:rsidR="004D2BAF" w:rsidRDefault="004D2BAF" w:rsidP="004D2BAF">
      <w:pPr>
        <w:spacing w:line="480" w:lineRule="auto"/>
        <w:ind w:left="1440" w:firstLine="0"/>
        <w:rPr>
          <w:bCs/>
          <w:szCs w:val="28"/>
        </w:rPr>
      </w:pPr>
      <w:r>
        <w:rPr>
          <w:bCs/>
          <w:szCs w:val="28"/>
        </w:rPr>
        <w:t xml:space="preserve">Judges, know that you are going to be required to make factual findings in a military case – such as the date the soldier/spouse entered the military, the date of marriage, the date of separation, the soldier’s pay grade, etc that you do not have to do in other types of cases. </w:t>
      </w:r>
    </w:p>
    <w:p w14:paraId="79C807E0" w14:textId="390B5ECF" w:rsidR="004D2BAF" w:rsidRDefault="004D2BAF" w:rsidP="00462860">
      <w:pPr>
        <w:spacing w:line="480" w:lineRule="auto"/>
        <w:ind w:left="720" w:firstLine="0"/>
        <w:rPr>
          <w:bCs/>
          <w:szCs w:val="28"/>
        </w:rPr>
      </w:pPr>
      <w:r>
        <w:rPr>
          <w:bCs/>
          <w:szCs w:val="28"/>
        </w:rPr>
        <w:tab/>
      </w:r>
      <w:r>
        <w:rPr>
          <w:bCs/>
          <w:szCs w:val="28"/>
        </w:rPr>
        <w:tab/>
        <w:t>Judges-put that burden on the parties!</w:t>
      </w:r>
    </w:p>
    <w:p w14:paraId="54425FEF" w14:textId="77777777" w:rsidR="004D2BAF" w:rsidRPr="004D2BAF" w:rsidRDefault="004D2BAF" w:rsidP="004D2BAF">
      <w:pPr>
        <w:spacing w:line="480" w:lineRule="auto"/>
        <w:ind w:firstLine="0"/>
        <w:rPr>
          <w:bCs/>
          <w:szCs w:val="28"/>
        </w:rPr>
      </w:pPr>
      <w:r w:rsidRPr="004D2BAF">
        <w:rPr>
          <w:bCs/>
          <w:szCs w:val="28"/>
        </w:rPr>
        <w:t>Note there are special rules as to a state employee’s retirement benefits (they are subject to equitable division but are not assignable via a QDRO or otherwise – the non-employee spouse will have to collect his/her share directly from the retiree–</w:t>
      </w:r>
      <w:r w:rsidRPr="004D2BAF">
        <w:rPr>
          <w:bCs/>
          <w:i/>
          <w:szCs w:val="28"/>
        </w:rPr>
        <w:t xml:space="preserve"> </w:t>
      </w:r>
      <w:r w:rsidRPr="004D2BAF">
        <w:rPr>
          <w:b/>
          <w:bCs/>
          <w:i/>
          <w:szCs w:val="28"/>
        </w:rPr>
        <w:t>BRYANT</w:t>
      </w:r>
      <w:r w:rsidRPr="004D2BAF">
        <w:rPr>
          <w:b/>
          <w:bCs/>
          <w:szCs w:val="28"/>
        </w:rPr>
        <w:t>, 216 Ga. App. 737 (1995)</w:t>
      </w:r>
      <w:r w:rsidRPr="004D2BAF">
        <w:rPr>
          <w:bCs/>
          <w:szCs w:val="28"/>
        </w:rPr>
        <w:t>.</w:t>
      </w:r>
    </w:p>
    <w:p w14:paraId="50EB833D" w14:textId="1167243A" w:rsidR="004D2BAF" w:rsidRDefault="004D2BAF" w:rsidP="004D2BAF">
      <w:pPr>
        <w:spacing w:line="480" w:lineRule="auto"/>
        <w:ind w:left="720" w:firstLine="0"/>
        <w:rPr>
          <w:bCs/>
          <w:szCs w:val="28"/>
        </w:rPr>
      </w:pPr>
      <w:r w:rsidRPr="004D2BAF">
        <w:rPr>
          <w:bCs/>
          <w:szCs w:val="28"/>
        </w:rPr>
        <w:t xml:space="preserve">Employees of the railroad also have some “different” types of retirement plans. </w:t>
      </w:r>
      <w:r w:rsidRPr="004D2BAF">
        <w:rPr>
          <w:b/>
          <w:bCs/>
          <w:i/>
          <w:szCs w:val="28"/>
        </w:rPr>
        <w:t>LANIER</w:t>
      </w:r>
      <w:r w:rsidRPr="004D2BAF">
        <w:rPr>
          <w:b/>
          <w:bCs/>
          <w:szCs w:val="28"/>
        </w:rPr>
        <w:t xml:space="preserve">, 278 Ga. 881, 883 (2005); </w:t>
      </w:r>
      <w:r w:rsidRPr="004D2BAF">
        <w:rPr>
          <w:b/>
          <w:bCs/>
          <w:i/>
          <w:szCs w:val="28"/>
        </w:rPr>
        <w:t>STANLEY</w:t>
      </w:r>
      <w:r w:rsidRPr="004D2BAF">
        <w:rPr>
          <w:b/>
          <w:bCs/>
          <w:szCs w:val="28"/>
        </w:rPr>
        <w:t>, 281 Ga. 672 (2007)</w:t>
      </w:r>
    </w:p>
    <w:p w14:paraId="39507EF7" w14:textId="22F52C6C" w:rsidR="00592122" w:rsidRDefault="00592122" w:rsidP="00592122">
      <w:pPr>
        <w:spacing w:line="480" w:lineRule="auto"/>
        <w:ind w:firstLine="0"/>
        <w:rPr>
          <w:bCs/>
          <w:szCs w:val="28"/>
        </w:rPr>
      </w:pPr>
      <w:r>
        <w:rPr>
          <w:bCs/>
        </w:rPr>
        <w:pict w14:anchorId="566605B1">
          <v:rect id="_x0000_i1073" style="width:0;height:1.5pt" o:hralign="center" o:hrstd="t" o:hr="t" fillcolor="#a0a0a0" stroked="f"/>
        </w:pict>
      </w:r>
    </w:p>
    <w:p w14:paraId="536093F2" w14:textId="7FD9EBD2" w:rsidR="00462860" w:rsidRDefault="00462860" w:rsidP="00462860">
      <w:pPr>
        <w:spacing w:line="480" w:lineRule="auto"/>
        <w:ind w:firstLine="0"/>
        <w:rPr>
          <w:bCs/>
          <w:szCs w:val="28"/>
        </w:rPr>
      </w:pPr>
      <w:r>
        <w:rPr>
          <w:bCs/>
          <w:szCs w:val="28"/>
        </w:rPr>
        <w:t>What is a QDRO? (Qualified Domestic Relations Order)</w:t>
      </w:r>
    </w:p>
    <w:p w14:paraId="2D930FD1" w14:textId="7F1E92CD" w:rsidR="00462860" w:rsidRDefault="00462860" w:rsidP="00462860">
      <w:pPr>
        <w:spacing w:line="480" w:lineRule="auto"/>
        <w:ind w:left="720" w:firstLine="0"/>
        <w:rPr>
          <w:bCs/>
          <w:szCs w:val="28"/>
        </w:rPr>
      </w:pPr>
      <w:r>
        <w:rPr>
          <w:bCs/>
          <w:szCs w:val="28"/>
        </w:rPr>
        <w:t>First rule about QDRO’s – lawyers – PLEASE get the form from the plan BEFORE going to trial – if you make even the slightest modification to their form, the plan will reject the QDRO</w:t>
      </w:r>
    </w:p>
    <w:p w14:paraId="6A9214A5" w14:textId="09014AAE" w:rsidR="00FC725B" w:rsidRDefault="00FC725B" w:rsidP="00FC725B">
      <w:pPr>
        <w:spacing w:line="480" w:lineRule="auto"/>
        <w:ind w:firstLine="0"/>
        <w:rPr>
          <w:bCs/>
          <w:szCs w:val="28"/>
        </w:rPr>
      </w:pPr>
      <w:r>
        <w:rPr>
          <w:bCs/>
          <w:szCs w:val="28"/>
        </w:rPr>
        <w:t>A QDRO allows a court to make an equitable division of an account that has pre-tax dollars being invested. If the judge wants to divide a pre-tax account with a non-participant spouse, failure to do so via a QDRO can cause HUGE tax problems for the parties</w:t>
      </w:r>
    </w:p>
    <w:p w14:paraId="0827A708" w14:textId="089000ED" w:rsidR="00592122" w:rsidRDefault="00592122" w:rsidP="00592122">
      <w:pPr>
        <w:spacing w:line="480" w:lineRule="auto"/>
        <w:ind w:left="720" w:firstLine="0"/>
        <w:rPr>
          <w:bCs/>
          <w:szCs w:val="28"/>
        </w:rPr>
      </w:pPr>
      <w:r w:rsidRPr="001879AD">
        <w:rPr>
          <w:szCs w:val="28"/>
        </w:rPr>
        <w:t xml:space="preserve">It is a good practice for the court to order a division via QDRO in a particular dollar figure or a percentage of the value as of “X” date.  </w:t>
      </w:r>
      <w:r w:rsidR="004D2BAF">
        <w:rPr>
          <w:szCs w:val="28"/>
        </w:rPr>
        <w:t xml:space="preserve">Don’t make an award of “one-half” or “34%” without including an “as of” date. </w:t>
      </w:r>
      <w:r w:rsidRPr="001879AD">
        <w:rPr>
          <w:szCs w:val="28"/>
        </w:rPr>
        <w:t>Then order one party or the other to present a QDRO approved by the plan administrator for execution by the court.</w:t>
      </w:r>
    </w:p>
    <w:p w14:paraId="65567325" w14:textId="65A4CF4F" w:rsidR="003B663E" w:rsidRDefault="003B663E" w:rsidP="00FC725B">
      <w:pPr>
        <w:spacing w:line="480" w:lineRule="auto"/>
        <w:ind w:firstLine="0"/>
        <w:rPr>
          <w:bCs/>
          <w:szCs w:val="28"/>
        </w:rPr>
      </w:pPr>
      <w:r>
        <w:rPr>
          <w:bCs/>
        </w:rPr>
        <w:pict w14:anchorId="548DF961">
          <v:rect id="_x0000_i1068" style="width:0;height:1.5pt" o:hralign="center" o:hrstd="t" o:hr="t" fillcolor="#a0a0a0" stroked="f"/>
        </w:pict>
      </w:r>
    </w:p>
    <w:p w14:paraId="740727F6" w14:textId="30C0B657" w:rsidR="00FC725B" w:rsidRDefault="00FC725B" w:rsidP="00FC725B">
      <w:pPr>
        <w:spacing w:line="480" w:lineRule="auto"/>
        <w:ind w:firstLine="0"/>
        <w:rPr>
          <w:bCs/>
          <w:szCs w:val="28"/>
        </w:rPr>
      </w:pPr>
      <w:r>
        <w:rPr>
          <w:bCs/>
          <w:szCs w:val="28"/>
        </w:rPr>
        <w:t>Let’s discuss Wade’s favorite topic- division of personal property and pets</w:t>
      </w:r>
    </w:p>
    <w:p w14:paraId="21A53271" w14:textId="59BCE201" w:rsidR="00FC725B" w:rsidRDefault="00FC725B" w:rsidP="003B663E">
      <w:pPr>
        <w:spacing w:line="480" w:lineRule="auto"/>
        <w:ind w:left="720" w:firstLine="0"/>
        <w:rPr>
          <w:bCs/>
          <w:szCs w:val="28"/>
        </w:rPr>
      </w:pPr>
      <w:r>
        <w:rPr>
          <w:bCs/>
          <w:szCs w:val="28"/>
        </w:rPr>
        <w:t xml:space="preserve">Lawyers – please understand that despite how lovable a collie is, at the end of the day, the dog is chattel – personal property. We do not allow visitation plans with big screen televisions, so do not get involved with visitation with </w:t>
      </w:r>
      <w:r w:rsidR="003B663E">
        <w:rPr>
          <w:bCs/>
          <w:szCs w:val="28"/>
        </w:rPr>
        <w:t>Lassie</w:t>
      </w:r>
    </w:p>
    <w:p w14:paraId="0C86935F" w14:textId="4A3515E7" w:rsidR="003B663E" w:rsidRDefault="003B663E" w:rsidP="003B663E">
      <w:pPr>
        <w:spacing w:line="480" w:lineRule="auto"/>
        <w:ind w:left="720" w:firstLine="0"/>
        <w:rPr>
          <w:bCs/>
          <w:szCs w:val="28"/>
        </w:rPr>
      </w:pPr>
      <w:r>
        <w:rPr>
          <w:bCs/>
          <w:szCs w:val="28"/>
        </w:rPr>
        <w:tab/>
        <w:t>Your judges will appreciate your efforts</w:t>
      </w:r>
    </w:p>
    <w:p w14:paraId="47E76BC2" w14:textId="1F3FA2A4" w:rsidR="003B663E" w:rsidRDefault="003B663E" w:rsidP="003B663E">
      <w:pPr>
        <w:spacing w:line="480" w:lineRule="auto"/>
        <w:ind w:left="720" w:firstLine="0"/>
        <w:rPr>
          <w:bCs/>
          <w:szCs w:val="28"/>
        </w:rPr>
      </w:pPr>
      <w:r>
        <w:rPr>
          <w:bCs/>
          <w:szCs w:val="28"/>
        </w:rPr>
        <w:tab/>
      </w:r>
      <w:r>
        <w:rPr>
          <w:bCs/>
          <w:szCs w:val="28"/>
        </w:rPr>
        <w:tab/>
        <w:t>Bubby the dog</w:t>
      </w:r>
    </w:p>
    <w:p w14:paraId="63FB6D81" w14:textId="7B2301F7" w:rsidR="003B663E" w:rsidRDefault="003B663E" w:rsidP="003B663E">
      <w:pPr>
        <w:spacing w:line="480" w:lineRule="auto"/>
        <w:ind w:firstLine="0"/>
        <w:rPr>
          <w:bCs/>
          <w:szCs w:val="28"/>
        </w:rPr>
      </w:pPr>
      <w:r>
        <w:rPr>
          <w:bCs/>
        </w:rPr>
        <w:pict w14:anchorId="0C7EE4FA">
          <v:rect id="_x0000_i1069" style="width:0;height:1.5pt" o:hralign="center" o:hrstd="t" o:hr="t" fillcolor="#a0a0a0" stroked="f"/>
        </w:pict>
      </w:r>
    </w:p>
    <w:p w14:paraId="249A0F29" w14:textId="275B36C3" w:rsidR="003B663E" w:rsidRDefault="003B663E" w:rsidP="003B663E">
      <w:pPr>
        <w:spacing w:line="480" w:lineRule="auto"/>
        <w:ind w:firstLine="0"/>
        <w:rPr>
          <w:bCs/>
          <w:szCs w:val="28"/>
        </w:rPr>
      </w:pPr>
      <w:r>
        <w:rPr>
          <w:bCs/>
          <w:szCs w:val="28"/>
        </w:rPr>
        <w:t>Another practice point here – make lists of a description of personal property if you are going to ask the judge to divide furniture, etc.</w:t>
      </w:r>
    </w:p>
    <w:p w14:paraId="3A72501D" w14:textId="16E5426F" w:rsidR="003B663E" w:rsidRDefault="003B663E" w:rsidP="003B663E">
      <w:pPr>
        <w:spacing w:line="480" w:lineRule="auto"/>
        <w:ind w:left="720" w:firstLine="0"/>
        <w:rPr>
          <w:bCs/>
          <w:szCs w:val="28"/>
        </w:rPr>
      </w:pPr>
      <w:r>
        <w:rPr>
          <w:bCs/>
          <w:szCs w:val="28"/>
        </w:rPr>
        <w:t>And please make sure your clients are aware that they could go out and buy a new television or sofa for less money than they are going to spend having lawyers argue about it in court</w:t>
      </w:r>
    </w:p>
    <w:p w14:paraId="2C3A9744" w14:textId="7A05F689" w:rsidR="003B663E" w:rsidRDefault="003B663E" w:rsidP="003B663E">
      <w:pPr>
        <w:spacing w:line="480" w:lineRule="auto"/>
        <w:ind w:left="720" w:firstLine="0"/>
        <w:rPr>
          <w:bCs/>
          <w:szCs w:val="28"/>
        </w:rPr>
      </w:pPr>
      <w:r>
        <w:rPr>
          <w:bCs/>
          <w:szCs w:val="28"/>
        </w:rPr>
        <w:tab/>
        <w:t>And personal property is not worth what you paid for it 10 years ago!</w:t>
      </w:r>
    </w:p>
    <w:p w14:paraId="660918EA" w14:textId="7AD74FEB" w:rsidR="00EA527C" w:rsidRDefault="00EA527C" w:rsidP="00EA527C">
      <w:pPr>
        <w:spacing w:line="480" w:lineRule="auto"/>
        <w:ind w:firstLine="0"/>
        <w:rPr>
          <w:bCs/>
          <w:szCs w:val="28"/>
        </w:rPr>
      </w:pPr>
      <w:r>
        <w:rPr>
          <w:bCs/>
        </w:rPr>
        <w:pict w14:anchorId="444A8B85">
          <v:rect id="_x0000_i1070" style="width:0;height:1.5pt" o:hralign="center" o:hrstd="t" o:hr="t" fillcolor="#a0a0a0" stroked="f"/>
        </w:pict>
      </w:r>
    </w:p>
    <w:p w14:paraId="2EAAFF4F" w14:textId="0A23508A" w:rsidR="003B663E" w:rsidRDefault="003B663E" w:rsidP="003B663E">
      <w:pPr>
        <w:spacing w:line="480" w:lineRule="auto"/>
        <w:ind w:firstLine="0"/>
        <w:rPr>
          <w:bCs/>
          <w:szCs w:val="28"/>
        </w:rPr>
      </w:pPr>
      <w:r>
        <w:rPr>
          <w:bCs/>
          <w:szCs w:val="28"/>
        </w:rPr>
        <w:t xml:space="preserve">Seriously, this is an area where you can use a Special Master </w:t>
      </w:r>
      <w:r w:rsidR="00EA527C">
        <w:rPr>
          <w:bCs/>
          <w:szCs w:val="28"/>
        </w:rPr>
        <w:t>under U.S.C.R. 46</w:t>
      </w:r>
    </w:p>
    <w:p w14:paraId="22B09CA1" w14:textId="708F22D6" w:rsidR="00EA527C" w:rsidRDefault="00EA527C" w:rsidP="003B663E">
      <w:pPr>
        <w:spacing w:line="480" w:lineRule="auto"/>
        <w:ind w:firstLine="0"/>
        <w:rPr>
          <w:bCs/>
          <w:szCs w:val="28"/>
        </w:rPr>
      </w:pPr>
      <w:r>
        <w:rPr>
          <w:bCs/>
          <w:szCs w:val="28"/>
        </w:rPr>
        <w:tab/>
        <w:t>Particularly true when you have “collections” or unique personal property</w:t>
      </w:r>
    </w:p>
    <w:p w14:paraId="136A0D7F" w14:textId="1AECE5CF" w:rsidR="00EA527C" w:rsidRDefault="00EA527C" w:rsidP="00EA527C">
      <w:pPr>
        <w:spacing w:line="480" w:lineRule="auto"/>
        <w:ind w:left="1440" w:firstLine="0"/>
        <w:rPr>
          <w:bCs/>
          <w:szCs w:val="28"/>
        </w:rPr>
      </w:pPr>
      <w:r>
        <w:rPr>
          <w:bCs/>
          <w:szCs w:val="28"/>
        </w:rPr>
        <w:t xml:space="preserve">Or a high asset case where the parties have unique interests in unique kinds of property – like collectable cars, lots of rental property, </w:t>
      </w:r>
      <w:r w:rsidR="00592122">
        <w:rPr>
          <w:bCs/>
          <w:szCs w:val="28"/>
        </w:rPr>
        <w:t xml:space="preserve">interests in a number of closely held corporations, </w:t>
      </w:r>
      <w:r>
        <w:rPr>
          <w:bCs/>
          <w:szCs w:val="28"/>
        </w:rPr>
        <w:t>oil wells, etc.</w:t>
      </w:r>
      <w:r w:rsidR="00C064F0">
        <w:rPr>
          <w:bCs/>
          <w:szCs w:val="28"/>
        </w:rPr>
        <w:t xml:space="preserve"> </w:t>
      </w:r>
      <w:r w:rsidR="00C064F0" w:rsidRPr="00E95689">
        <w:rPr>
          <w:b/>
          <w:i/>
          <w:szCs w:val="28"/>
        </w:rPr>
        <w:t xml:space="preserve">NATIONSTAR MORTG. LLC </w:t>
      </w:r>
      <w:r w:rsidR="00C064F0">
        <w:rPr>
          <w:b/>
          <w:i/>
          <w:szCs w:val="28"/>
        </w:rPr>
        <w:t>v</w:t>
      </w:r>
      <w:r w:rsidR="00C064F0" w:rsidRPr="000D070A">
        <w:rPr>
          <w:b/>
          <w:i/>
          <w:szCs w:val="28"/>
        </w:rPr>
        <w:t>.</w:t>
      </w:r>
      <w:r w:rsidR="00C064F0" w:rsidRPr="00E95689">
        <w:rPr>
          <w:b/>
          <w:i/>
          <w:szCs w:val="28"/>
        </w:rPr>
        <w:t xml:space="preserve"> BRUNT</w:t>
      </w:r>
      <w:r w:rsidR="00C064F0" w:rsidRPr="00E95689">
        <w:rPr>
          <w:b/>
          <w:szCs w:val="28"/>
        </w:rPr>
        <w:t xml:space="preserve">, 330 </w:t>
      </w:r>
      <w:r w:rsidR="00C064F0">
        <w:rPr>
          <w:b/>
          <w:szCs w:val="28"/>
        </w:rPr>
        <w:t>Ga. App.</w:t>
      </w:r>
      <w:r w:rsidR="00C064F0" w:rsidRPr="00E95689">
        <w:rPr>
          <w:b/>
          <w:szCs w:val="28"/>
        </w:rPr>
        <w:t xml:space="preserve"> 202 (2014)</w:t>
      </w:r>
    </w:p>
    <w:p w14:paraId="5FF0E80A" w14:textId="75AE3C4F" w:rsidR="00EA527C" w:rsidRDefault="00EA527C" w:rsidP="00EA527C">
      <w:pPr>
        <w:spacing w:line="480" w:lineRule="auto"/>
        <w:ind w:firstLine="0"/>
        <w:rPr>
          <w:bCs/>
          <w:szCs w:val="28"/>
        </w:rPr>
      </w:pPr>
      <w:r>
        <w:rPr>
          <w:bCs/>
        </w:rPr>
        <w:pict w14:anchorId="1F360017">
          <v:rect id="_x0000_i1071" style="width:0;height:1.5pt" o:hralign="center" o:hrstd="t" o:hr="t" fillcolor="#a0a0a0" stroked="f"/>
        </w:pict>
      </w:r>
    </w:p>
    <w:p w14:paraId="7D6A588F" w14:textId="0DDF3C73" w:rsidR="00EA527C" w:rsidRDefault="00EA527C" w:rsidP="00EA527C">
      <w:pPr>
        <w:spacing w:line="480" w:lineRule="auto"/>
        <w:ind w:firstLine="0"/>
        <w:rPr>
          <w:bCs/>
          <w:szCs w:val="28"/>
        </w:rPr>
      </w:pPr>
      <w:r>
        <w:rPr>
          <w:bCs/>
          <w:szCs w:val="28"/>
        </w:rPr>
        <w:t>Division of debt can be an incredibly difficult area of property division</w:t>
      </w:r>
    </w:p>
    <w:p w14:paraId="6AED9975" w14:textId="34212D27" w:rsidR="00EA527C" w:rsidRDefault="00EA527C" w:rsidP="00206FA1">
      <w:pPr>
        <w:spacing w:line="480" w:lineRule="auto"/>
        <w:ind w:left="720" w:firstLine="0"/>
        <w:rPr>
          <w:bCs/>
          <w:szCs w:val="28"/>
        </w:rPr>
      </w:pPr>
      <w:r>
        <w:rPr>
          <w:bCs/>
          <w:szCs w:val="28"/>
        </w:rPr>
        <w:t>Unfortunately, some divorcing couples have more debt than either could ever pay</w:t>
      </w:r>
    </w:p>
    <w:p w14:paraId="32394F10" w14:textId="24489440" w:rsidR="00206FA1" w:rsidRDefault="00206FA1" w:rsidP="00206FA1">
      <w:pPr>
        <w:spacing w:line="480" w:lineRule="auto"/>
        <w:ind w:firstLine="0"/>
        <w:rPr>
          <w:bCs/>
          <w:szCs w:val="28"/>
        </w:rPr>
      </w:pPr>
      <w:r>
        <w:rPr>
          <w:bCs/>
          <w:szCs w:val="28"/>
        </w:rPr>
        <w:t>We spent a bunch of time early in this episode urging you to divorce the parties in every possible manner</w:t>
      </w:r>
    </w:p>
    <w:p w14:paraId="41A5AE69" w14:textId="5ED56C42" w:rsidR="00206FA1" w:rsidRDefault="00206FA1" w:rsidP="00206FA1">
      <w:pPr>
        <w:spacing w:line="480" w:lineRule="auto"/>
        <w:ind w:left="720" w:firstLine="0"/>
        <w:rPr>
          <w:bCs/>
          <w:szCs w:val="28"/>
        </w:rPr>
      </w:pPr>
      <w:r>
        <w:rPr>
          <w:bCs/>
          <w:szCs w:val="28"/>
        </w:rPr>
        <w:t>But what do you do when you recognize that neither party can pay the debts they already incurred?</w:t>
      </w:r>
    </w:p>
    <w:p w14:paraId="6DEFCB67" w14:textId="597AF16C" w:rsidR="00206FA1" w:rsidRDefault="00206FA1" w:rsidP="00206FA1">
      <w:pPr>
        <w:spacing w:line="480" w:lineRule="auto"/>
        <w:ind w:left="1440" w:firstLine="0"/>
        <w:rPr>
          <w:bCs/>
          <w:szCs w:val="28"/>
        </w:rPr>
      </w:pPr>
      <w:r>
        <w:rPr>
          <w:bCs/>
          <w:szCs w:val="28"/>
        </w:rPr>
        <w:t>One thing is to have the divorce decree fashioned in a way that sells everything to apply to the debt</w:t>
      </w:r>
    </w:p>
    <w:p w14:paraId="1CC73624" w14:textId="64C2A1C6" w:rsidR="00206FA1" w:rsidRDefault="00206FA1" w:rsidP="00206FA1">
      <w:pPr>
        <w:spacing w:line="480" w:lineRule="auto"/>
        <w:ind w:left="720" w:firstLine="0"/>
        <w:rPr>
          <w:bCs/>
          <w:szCs w:val="28"/>
        </w:rPr>
      </w:pPr>
      <w:r>
        <w:rPr>
          <w:bCs/>
          <w:szCs w:val="28"/>
        </w:rPr>
        <w:t>Again, to our judge listeners – sometimes people present their case to you in a way that simply cannot be “fixed.” So don’t try to fix it.</w:t>
      </w:r>
    </w:p>
    <w:p w14:paraId="385DF657" w14:textId="0739D02E" w:rsidR="00206FA1" w:rsidRDefault="00206FA1" w:rsidP="00206FA1">
      <w:pPr>
        <w:spacing w:line="480" w:lineRule="auto"/>
        <w:ind w:left="1440" w:firstLine="0"/>
        <w:rPr>
          <w:bCs/>
          <w:szCs w:val="28"/>
        </w:rPr>
      </w:pPr>
      <w:r>
        <w:rPr>
          <w:bCs/>
          <w:szCs w:val="28"/>
        </w:rPr>
        <w:t>You may be forced into a situation where you order parties to pay certain debts that they cannot simply go pay off</w:t>
      </w:r>
    </w:p>
    <w:p w14:paraId="653AC529" w14:textId="6DE400B6" w:rsidR="00206FA1" w:rsidRDefault="00206FA1" w:rsidP="00306995">
      <w:pPr>
        <w:spacing w:line="480" w:lineRule="auto"/>
        <w:ind w:left="720" w:firstLine="0"/>
        <w:rPr>
          <w:bCs/>
          <w:szCs w:val="28"/>
        </w:rPr>
      </w:pPr>
      <w:r>
        <w:rPr>
          <w:bCs/>
          <w:szCs w:val="28"/>
        </w:rPr>
        <w:t xml:space="preserve">When that happens, remember to restrict use of the credit card so that if </w:t>
      </w:r>
      <w:r w:rsidR="00306995">
        <w:rPr>
          <w:bCs/>
          <w:szCs w:val="28"/>
        </w:rPr>
        <w:t>it cannot be refinanced, at least the party responsible for that debt cannot continue to run up debt that is ultimately going to come back to the other party</w:t>
      </w:r>
    </w:p>
    <w:p w14:paraId="0C794844" w14:textId="27C6BACE" w:rsidR="00306995" w:rsidRDefault="00306995" w:rsidP="00306995">
      <w:pPr>
        <w:spacing w:line="480" w:lineRule="auto"/>
        <w:ind w:firstLine="0"/>
        <w:rPr>
          <w:bCs/>
          <w:szCs w:val="28"/>
        </w:rPr>
      </w:pPr>
      <w:r>
        <w:rPr>
          <w:bCs/>
          <w:szCs w:val="28"/>
        </w:rPr>
        <w:t xml:space="preserve">This is probably a good time to remind our listeners of another “fact” that should be self-apparent. </w:t>
      </w:r>
    </w:p>
    <w:p w14:paraId="2DB8B748" w14:textId="78FBFF4C" w:rsidR="00306995" w:rsidRDefault="00306995" w:rsidP="00306995">
      <w:pPr>
        <w:spacing w:line="480" w:lineRule="auto"/>
        <w:ind w:left="720" w:firstLine="0"/>
        <w:rPr>
          <w:bCs/>
          <w:szCs w:val="28"/>
        </w:rPr>
      </w:pPr>
      <w:r>
        <w:rPr>
          <w:bCs/>
          <w:szCs w:val="28"/>
        </w:rPr>
        <w:t>You cannot order a creditor to forego its rights that were created prior to the divorce – Chase Bank or Wells Fargo are not parties to the action.</w:t>
      </w:r>
    </w:p>
    <w:p w14:paraId="5879D21B" w14:textId="61A5DE08" w:rsidR="00306995" w:rsidRDefault="00306995" w:rsidP="00306995">
      <w:pPr>
        <w:spacing w:line="480" w:lineRule="auto"/>
        <w:ind w:left="720" w:firstLine="0"/>
        <w:rPr>
          <w:bCs/>
          <w:szCs w:val="28"/>
        </w:rPr>
      </w:pPr>
      <w:r>
        <w:rPr>
          <w:bCs/>
          <w:szCs w:val="28"/>
        </w:rPr>
        <w:tab/>
        <w:t>So the judge cannot order the creditor to do or not do anything!</w:t>
      </w:r>
    </w:p>
    <w:p w14:paraId="06F78B41" w14:textId="3C74A8C3" w:rsidR="00306995" w:rsidRDefault="00306995" w:rsidP="00306995">
      <w:pPr>
        <w:spacing w:line="480" w:lineRule="auto"/>
        <w:ind w:left="720" w:firstLine="0"/>
        <w:rPr>
          <w:bCs/>
          <w:szCs w:val="28"/>
        </w:rPr>
      </w:pPr>
      <w:r>
        <w:rPr>
          <w:bCs/>
          <w:szCs w:val="28"/>
        </w:rPr>
        <w:t>You can order one spouse to be responsible for a debt or to refinance the debt in a way that removes the other party from responsibility for the debt</w:t>
      </w:r>
    </w:p>
    <w:p w14:paraId="27201DDE" w14:textId="2136B958" w:rsidR="00306995" w:rsidRDefault="00306995" w:rsidP="00306995">
      <w:pPr>
        <w:spacing w:line="480" w:lineRule="auto"/>
        <w:ind w:left="1440" w:firstLine="0"/>
        <w:rPr>
          <w:bCs/>
          <w:szCs w:val="28"/>
        </w:rPr>
      </w:pPr>
      <w:r>
        <w:rPr>
          <w:bCs/>
          <w:szCs w:val="28"/>
        </w:rPr>
        <w:t>But understand that if the “responsible party” spouse does not make the payments, your decree cannot prevent Chase Bank from going after the other spouse for payment</w:t>
      </w:r>
    </w:p>
    <w:p w14:paraId="4FEB5ABF" w14:textId="209827DF" w:rsidR="00306995" w:rsidRDefault="00306995" w:rsidP="00306995">
      <w:pPr>
        <w:spacing w:line="480" w:lineRule="auto"/>
        <w:ind w:firstLine="0"/>
        <w:rPr>
          <w:bCs/>
          <w:szCs w:val="28"/>
        </w:rPr>
      </w:pPr>
      <w:r>
        <w:rPr>
          <w:bCs/>
          <w:szCs w:val="28"/>
        </w:rPr>
        <w:t>And that brings us to the final point we wanted to touch on today – bankruptcy</w:t>
      </w:r>
    </w:p>
    <w:p w14:paraId="11CC675C" w14:textId="30B6B839" w:rsidR="00306995" w:rsidRDefault="00306995" w:rsidP="00306995">
      <w:pPr>
        <w:spacing w:line="480" w:lineRule="auto"/>
        <w:ind w:left="720" w:firstLine="0"/>
        <w:rPr>
          <w:bCs/>
          <w:szCs w:val="28"/>
        </w:rPr>
      </w:pPr>
      <w:r>
        <w:rPr>
          <w:bCs/>
          <w:szCs w:val="28"/>
        </w:rPr>
        <w:t xml:space="preserve">If the parties are already in a bankruptcy when they file, the trial judge should pause the proceedings until one party or the other obtain a “lift of stay” from the bankruptcy court </w:t>
      </w:r>
    </w:p>
    <w:p w14:paraId="0CB1712A" w14:textId="25A8258A" w:rsidR="00306995" w:rsidRDefault="00306995" w:rsidP="00306995">
      <w:pPr>
        <w:spacing w:line="480" w:lineRule="auto"/>
        <w:ind w:left="1440" w:firstLine="0"/>
        <w:rPr>
          <w:bCs/>
          <w:szCs w:val="28"/>
        </w:rPr>
      </w:pPr>
      <w:r>
        <w:rPr>
          <w:bCs/>
          <w:szCs w:val="28"/>
        </w:rPr>
        <w:t>We don’t want to get into detail on bankruptcy law, but understand that when a bankruptcy is filed, an automatic stay is entered by the bankruptcy court – which prevents parties and creditors from taking certain actions</w:t>
      </w:r>
    </w:p>
    <w:p w14:paraId="3DFC9276" w14:textId="69416F63" w:rsidR="00306995" w:rsidRDefault="00306995" w:rsidP="00306995">
      <w:pPr>
        <w:spacing w:line="480" w:lineRule="auto"/>
        <w:ind w:left="2160" w:firstLine="0"/>
        <w:rPr>
          <w:bCs/>
          <w:szCs w:val="28"/>
        </w:rPr>
      </w:pPr>
      <w:r>
        <w:rPr>
          <w:bCs/>
          <w:szCs w:val="28"/>
        </w:rPr>
        <w:t>Until that stay is “lifted,” the stay applies to the court attempting to divide marital assets, set alimony and child support, etc.</w:t>
      </w:r>
    </w:p>
    <w:p w14:paraId="590256E8" w14:textId="56457642" w:rsidR="00306995" w:rsidRDefault="00306995" w:rsidP="00306995">
      <w:pPr>
        <w:spacing w:line="480" w:lineRule="auto"/>
        <w:ind w:left="720" w:firstLine="0"/>
        <w:rPr>
          <w:bCs/>
          <w:szCs w:val="28"/>
        </w:rPr>
      </w:pPr>
      <w:r>
        <w:rPr>
          <w:bCs/>
          <w:szCs w:val="28"/>
        </w:rPr>
        <w:t>Again, we can hear the listeners well-versed in bankruptcy law screaming at their devices, wanting us to give more detail. Not our lane! There is a stay that should be lifted prior to proceeding with divorce – end of our disclaimer on this point!</w:t>
      </w:r>
    </w:p>
    <w:p w14:paraId="6218C79A" w14:textId="58D04A24" w:rsidR="00306995" w:rsidRDefault="00306995" w:rsidP="00306995">
      <w:pPr>
        <w:spacing w:line="480" w:lineRule="auto"/>
        <w:ind w:firstLine="0"/>
        <w:rPr>
          <w:bCs/>
          <w:szCs w:val="28"/>
        </w:rPr>
      </w:pPr>
      <w:r>
        <w:rPr>
          <w:bCs/>
          <w:szCs w:val="28"/>
        </w:rPr>
        <w:t xml:space="preserve">The reason we wanted to touch on bankruptcy here is to make this point – if you order a spouse to take on a certain debt and that spouse files bankruptcy, </w:t>
      </w:r>
      <w:r w:rsidR="000936C0">
        <w:rPr>
          <w:bCs/>
          <w:szCs w:val="28"/>
        </w:rPr>
        <w:t>the judge cannot hold the party in contempt for failing to pay the debt that was discharged in bankruptcy</w:t>
      </w:r>
      <w:r w:rsidR="00C064F0">
        <w:rPr>
          <w:bCs/>
          <w:szCs w:val="28"/>
        </w:rPr>
        <w:t xml:space="preserve"> </w:t>
      </w:r>
      <w:r w:rsidR="00C064F0" w:rsidRPr="00E95689">
        <w:rPr>
          <w:b/>
          <w:i/>
          <w:szCs w:val="28"/>
        </w:rPr>
        <w:t>MCGAHEE</w:t>
      </w:r>
      <w:r w:rsidR="00C064F0" w:rsidRPr="00E95689">
        <w:rPr>
          <w:b/>
          <w:szCs w:val="28"/>
        </w:rPr>
        <w:t xml:space="preserve">, 280 </w:t>
      </w:r>
      <w:r w:rsidR="00C064F0">
        <w:rPr>
          <w:b/>
          <w:szCs w:val="28"/>
        </w:rPr>
        <w:t>Ga.</w:t>
      </w:r>
      <w:r w:rsidR="00C064F0" w:rsidRPr="00E95689">
        <w:rPr>
          <w:b/>
          <w:szCs w:val="28"/>
        </w:rPr>
        <w:t xml:space="preserve"> 750 (2006)</w:t>
      </w:r>
    </w:p>
    <w:p w14:paraId="0ED7B129" w14:textId="586DC371" w:rsidR="000936C0" w:rsidRDefault="000936C0" w:rsidP="000936C0">
      <w:pPr>
        <w:spacing w:line="480" w:lineRule="auto"/>
        <w:ind w:left="720" w:firstLine="0"/>
        <w:rPr>
          <w:bCs/>
          <w:szCs w:val="28"/>
        </w:rPr>
      </w:pPr>
      <w:r>
        <w:rPr>
          <w:bCs/>
          <w:szCs w:val="28"/>
        </w:rPr>
        <w:t>Example #4,530 of why the judge should attempt to divorce the parties in every sense of the word as part of the divorce – even if it means selling the marital residence that both parties are attached to in order the pay creditors</w:t>
      </w:r>
    </w:p>
    <w:p w14:paraId="187D7693" w14:textId="77777777" w:rsidR="00444816" w:rsidRPr="00444816" w:rsidRDefault="00000000" w:rsidP="00444816">
      <w:pPr>
        <w:pStyle w:val="ListParaNoIndent"/>
        <w:widowControl w:val="0"/>
        <w:spacing w:after="0"/>
        <w:rPr>
          <w:bCs/>
        </w:rPr>
      </w:pPr>
      <w:r>
        <w:rPr>
          <w:bCs/>
        </w:rPr>
        <w:pict w14:anchorId="2AB9A2C2">
          <v:rect id="_x0000_i1027" style="width:0;height:1.5pt" o:hralign="center" o:hrstd="t" o:hr="t" fillcolor="#a0a0a0" stroked="f"/>
        </w:pict>
      </w:r>
    </w:p>
    <w:p w14:paraId="37271372" w14:textId="27270FC1" w:rsidR="006D4228" w:rsidRDefault="00000000" w:rsidP="00ED3C2F">
      <w:pPr>
        <w:pStyle w:val="ListParaNoIndent"/>
        <w:widowControl w:val="0"/>
        <w:spacing w:after="0"/>
      </w:pPr>
      <w:r>
        <w:pict w14:anchorId="11148825">
          <v:rect id="_x0000_i1039" style="width:468pt;height:1.5pt" o:hrstd="t" o:hrnoshade="t" o:hr="t" fillcolor="black [3213]" stroked="f"/>
        </w:pict>
      </w:r>
    </w:p>
    <w:p w14:paraId="6CE3FABC" w14:textId="153D10F2" w:rsidR="0032105C" w:rsidRDefault="0032105C" w:rsidP="00ED3C2F">
      <w:pPr>
        <w:pStyle w:val="ListParaNoIndent"/>
        <w:widowControl w:val="0"/>
        <w:spacing w:before="240" w:after="0"/>
        <w:jc w:val="center"/>
        <w:rPr>
          <w:b/>
          <w:color w:val="212121"/>
          <w:u w:val="single"/>
        </w:rPr>
      </w:pPr>
      <w:r>
        <w:rPr>
          <w:b/>
          <w:color w:val="212121"/>
          <w:u w:val="single"/>
        </w:rPr>
        <w:t xml:space="preserve">CONCLUSION </w:t>
      </w:r>
    </w:p>
    <w:p w14:paraId="52F9848C" w14:textId="5AF3F40F" w:rsidR="000575DA" w:rsidRPr="00EE4DFE" w:rsidRDefault="00EE4DFE" w:rsidP="00EE4DFE">
      <w:pPr>
        <w:pStyle w:val="ListParaNoIndent"/>
        <w:widowControl w:val="0"/>
        <w:numPr>
          <w:ilvl w:val="0"/>
          <w:numId w:val="18"/>
        </w:numPr>
        <w:spacing w:after="0"/>
        <w:rPr>
          <w:b/>
          <w:color w:val="212121"/>
          <w:u w:val="single"/>
        </w:rPr>
      </w:pPr>
      <w:r>
        <w:rPr>
          <w:bCs/>
          <w:color w:val="212121"/>
        </w:rPr>
        <w:t>Divorce parties in every sense of the word</w:t>
      </w:r>
    </w:p>
    <w:p w14:paraId="40571644" w14:textId="7ABFD6D8" w:rsidR="00EE4DFE" w:rsidRPr="00EE4DFE" w:rsidRDefault="00EE4DFE" w:rsidP="004C6796">
      <w:pPr>
        <w:pStyle w:val="ListParaNoIndent"/>
        <w:widowControl w:val="0"/>
        <w:numPr>
          <w:ilvl w:val="1"/>
          <w:numId w:val="18"/>
        </w:numPr>
        <w:spacing w:after="0"/>
        <w:rPr>
          <w:b/>
          <w:color w:val="212121"/>
          <w:u w:val="single"/>
        </w:rPr>
      </w:pPr>
      <w:r>
        <w:rPr>
          <w:bCs/>
          <w:color w:val="212121"/>
        </w:rPr>
        <w:t>Titles, deeds, deadline to refinance, etc.</w:t>
      </w:r>
    </w:p>
    <w:p w14:paraId="6201E681" w14:textId="28EAE17B" w:rsidR="00EE4DFE" w:rsidRPr="00EE4DFE" w:rsidRDefault="00EE4DFE" w:rsidP="00EE4DFE">
      <w:pPr>
        <w:pStyle w:val="ListParaNoIndent"/>
        <w:widowControl w:val="0"/>
        <w:numPr>
          <w:ilvl w:val="0"/>
          <w:numId w:val="18"/>
        </w:numPr>
        <w:spacing w:after="0"/>
        <w:rPr>
          <w:b/>
          <w:color w:val="212121"/>
          <w:u w:val="single"/>
        </w:rPr>
      </w:pPr>
      <w:r>
        <w:rPr>
          <w:bCs/>
          <w:color w:val="212121"/>
        </w:rPr>
        <w:t>Judges – insist the parties prove their case. Not your job or even within your particular skill set</w:t>
      </w:r>
    </w:p>
    <w:p w14:paraId="7E4EBE89" w14:textId="60267498" w:rsidR="00EE4DFE" w:rsidRPr="00ED3C2F" w:rsidRDefault="00B26F36" w:rsidP="00EE4DFE">
      <w:pPr>
        <w:pStyle w:val="ListParaNoIndent"/>
        <w:widowControl w:val="0"/>
        <w:numPr>
          <w:ilvl w:val="0"/>
          <w:numId w:val="18"/>
        </w:numPr>
        <w:spacing w:after="0"/>
        <w:rPr>
          <w:b/>
          <w:color w:val="212121"/>
          <w:u w:val="single"/>
        </w:rPr>
      </w:pPr>
      <w:r>
        <w:rPr>
          <w:bCs/>
          <w:color w:val="212121"/>
        </w:rPr>
        <w:t>Lawyers – even though it would be more expedient to allow the parties to figure out details such as who pays which bill and when, please try to convince them to fight it out now and not kick the can down the road</w:t>
      </w:r>
    </w:p>
    <w:p w14:paraId="442D6D60" w14:textId="24AC2AA4" w:rsidR="00ED3C2F" w:rsidRPr="00ED3C2F" w:rsidRDefault="00ED3C2F" w:rsidP="00ED3C2F">
      <w:pPr>
        <w:pStyle w:val="ListParaNoIndent"/>
        <w:widowControl w:val="0"/>
        <w:numPr>
          <w:ilvl w:val="0"/>
          <w:numId w:val="18"/>
        </w:numPr>
        <w:spacing w:after="0"/>
        <w:rPr>
          <w:b/>
          <w:color w:val="212121"/>
          <w:u w:val="single"/>
        </w:rPr>
      </w:pPr>
      <w:r>
        <w:rPr>
          <w:bCs/>
          <w:color w:val="212121"/>
        </w:rPr>
        <w:t xml:space="preserve">Thanks for listening and remember that we post outlines of these podcasts on our website, goodjudgepod.com  </w:t>
      </w:r>
    </w:p>
    <w:p w14:paraId="39833D0B" w14:textId="07AF453D" w:rsidR="006B5F86" w:rsidRDefault="006E27E3" w:rsidP="00ED3C2F">
      <w:pPr>
        <w:pStyle w:val="ListParaNoIndent"/>
        <w:widowControl w:val="0"/>
        <w:spacing w:before="240" w:after="0"/>
        <w:jc w:val="center"/>
        <w:rPr>
          <w:bCs/>
          <w:color w:val="212121"/>
        </w:rPr>
      </w:pPr>
      <w:r>
        <w:rPr>
          <w:b/>
          <w:color w:val="212121"/>
          <w:u w:val="single"/>
        </w:rPr>
        <w:t>MUSIC TRIVIA</w:t>
      </w:r>
    </w:p>
    <w:p w14:paraId="7252E4DB" w14:textId="40397D09" w:rsidR="006E27E3" w:rsidRDefault="00B26F36" w:rsidP="006E27E3">
      <w:pPr>
        <w:pStyle w:val="ListParaNoIndent"/>
        <w:widowControl w:val="0"/>
        <w:spacing w:before="240" w:after="0"/>
        <w:rPr>
          <w:bCs/>
          <w:color w:val="212121"/>
        </w:rPr>
      </w:pPr>
      <w:r>
        <w:rPr>
          <w:bCs/>
          <w:color w:val="212121"/>
        </w:rPr>
        <w:t xml:space="preserve">Once again, we come to that portion of our episode that some of you seem to really like – music trivia. </w:t>
      </w:r>
      <w:r w:rsidR="006E27E3">
        <w:rPr>
          <w:bCs/>
          <w:color w:val="212121"/>
        </w:rPr>
        <w:t>So, Tain, take it away.</w:t>
      </w:r>
    </w:p>
    <w:p w14:paraId="60E2F543" w14:textId="2745E040" w:rsidR="00147135" w:rsidRDefault="00147135" w:rsidP="006E27E3">
      <w:pPr>
        <w:pStyle w:val="ListParaNoIndent"/>
        <w:widowControl w:val="0"/>
        <w:spacing w:before="240" w:after="0"/>
        <w:rPr>
          <w:bCs/>
          <w:color w:val="212121"/>
        </w:rPr>
      </w:pPr>
      <w:r>
        <w:rPr>
          <w:bCs/>
          <w:color w:val="212121"/>
        </w:rPr>
        <w:t>Today, we are going to venture back into Wade’s world</w:t>
      </w:r>
      <w:r w:rsidR="009C6442">
        <w:rPr>
          <w:bCs/>
          <w:color w:val="212121"/>
        </w:rPr>
        <w:t xml:space="preserve"> of funk and soul music</w:t>
      </w:r>
      <w:r>
        <w:rPr>
          <w:bCs/>
          <w:color w:val="212121"/>
        </w:rPr>
        <w:t>. There was once an incredibly talented band known as the Commodores</w:t>
      </w:r>
      <w:r w:rsidR="009C6442">
        <w:rPr>
          <w:bCs/>
          <w:color w:val="212121"/>
        </w:rPr>
        <w:t xml:space="preserve"> which won Grammy’s and had a BUNCH of chart topping hits</w:t>
      </w:r>
      <w:r>
        <w:rPr>
          <w:bCs/>
          <w:color w:val="212121"/>
        </w:rPr>
        <w:t xml:space="preserve">. </w:t>
      </w:r>
      <w:r w:rsidR="009B121E">
        <w:rPr>
          <w:bCs/>
          <w:color w:val="212121"/>
        </w:rPr>
        <w:t xml:space="preserve">This monster band of the </w:t>
      </w:r>
      <w:r w:rsidR="009C6442">
        <w:rPr>
          <w:bCs/>
          <w:color w:val="212121"/>
        </w:rPr>
        <w:t xml:space="preserve">late 1970’s and </w:t>
      </w:r>
      <w:r w:rsidR="009B121E">
        <w:rPr>
          <w:bCs/>
          <w:color w:val="212121"/>
        </w:rPr>
        <w:t xml:space="preserve">1980’s were led by an artist who went on as a solo to create his own catalog of monster hits, Mr. Lionel Richie. </w:t>
      </w:r>
      <w:r w:rsidR="008D3653">
        <w:rPr>
          <w:bCs/>
          <w:color w:val="212121"/>
        </w:rPr>
        <w:t xml:space="preserve">The Commodores released their first album in 1974. </w:t>
      </w:r>
      <w:r w:rsidR="009B121E">
        <w:rPr>
          <w:bCs/>
          <w:color w:val="212121"/>
        </w:rPr>
        <w:t>They had hit after hit during their time at Motown Records</w:t>
      </w:r>
      <w:r w:rsidR="009C6442">
        <w:rPr>
          <w:bCs/>
          <w:color w:val="212121"/>
        </w:rPr>
        <w:t xml:space="preserve"> which they left in 1986.</w:t>
      </w:r>
      <w:r w:rsidR="00501DC4">
        <w:rPr>
          <w:bCs/>
          <w:color w:val="212121"/>
        </w:rPr>
        <w:t xml:space="preserve"> Today’s trivia is going to deal with the Commodores and their former leader/founder, Lionel Richie.</w:t>
      </w:r>
    </w:p>
    <w:p w14:paraId="32DC493D" w14:textId="29C166C8" w:rsidR="008D3653" w:rsidRPr="00E56D1D" w:rsidRDefault="008D3653" w:rsidP="006E27E3">
      <w:pPr>
        <w:pStyle w:val="ListParaNoIndent"/>
        <w:widowControl w:val="0"/>
        <w:spacing w:before="240" w:after="0"/>
        <w:rPr>
          <w:bCs/>
          <w:color w:val="212121"/>
        </w:rPr>
      </w:pPr>
      <w:r>
        <w:rPr>
          <w:bCs/>
          <w:color w:val="212121"/>
        </w:rPr>
        <w:t xml:space="preserve">If you think you do not know much about the Commodores, let me </w:t>
      </w:r>
      <w:r w:rsidR="0047039E">
        <w:rPr>
          <w:bCs/>
          <w:color w:val="212121"/>
        </w:rPr>
        <w:t xml:space="preserve">name some of their hits – I bet you know them better than you thought. </w:t>
      </w:r>
      <w:r w:rsidR="0047039E">
        <w:rPr>
          <w:bCs/>
          <w:i/>
          <w:iCs/>
          <w:color w:val="212121"/>
        </w:rPr>
        <w:t>Brick House</w:t>
      </w:r>
      <w:r w:rsidR="00E56D1D">
        <w:rPr>
          <w:bCs/>
          <w:color w:val="212121"/>
        </w:rPr>
        <w:t xml:space="preserve"> and </w:t>
      </w:r>
      <w:r w:rsidR="00E56D1D">
        <w:rPr>
          <w:bCs/>
          <w:i/>
          <w:iCs/>
          <w:color w:val="212121"/>
        </w:rPr>
        <w:t>Too Hot to Trot</w:t>
      </w:r>
      <w:r w:rsidR="00E56D1D">
        <w:rPr>
          <w:bCs/>
          <w:color w:val="212121"/>
        </w:rPr>
        <w:t xml:space="preserve"> were their songs which charted in 1977. </w:t>
      </w:r>
      <w:r w:rsidR="00E56D1D">
        <w:rPr>
          <w:bCs/>
          <w:i/>
          <w:iCs/>
          <w:color w:val="212121"/>
        </w:rPr>
        <w:t>Three Times a Lady</w:t>
      </w:r>
      <w:r w:rsidR="00E56D1D">
        <w:rPr>
          <w:bCs/>
          <w:color w:val="212121"/>
        </w:rPr>
        <w:t xml:space="preserve"> was their biggest hit. </w:t>
      </w:r>
      <w:r w:rsidR="00663354">
        <w:rPr>
          <w:bCs/>
          <w:color w:val="212121"/>
        </w:rPr>
        <w:t xml:space="preserve">Richie sang </w:t>
      </w:r>
      <w:r w:rsidR="00663354">
        <w:rPr>
          <w:bCs/>
          <w:i/>
          <w:iCs/>
          <w:color w:val="212121"/>
        </w:rPr>
        <w:t>Easy</w:t>
      </w:r>
      <w:r w:rsidR="00663354">
        <w:rPr>
          <w:bCs/>
          <w:color w:val="212121"/>
        </w:rPr>
        <w:t xml:space="preserve">, and the Commodores sang </w:t>
      </w:r>
      <w:r w:rsidR="00663354">
        <w:rPr>
          <w:bCs/>
          <w:i/>
          <w:iCs/>
          <w:color w:val="212121"/>
        </w:rPr>
        <w:t>Sail On</w:t>
      </w:r>
      <w:r w:rsidR="00663354">
        <w:rPr>
          <w:bCs/>
          <w:color w:val="212121"/>
        </w:rPr>
        <w:t xml:space="preserve">. </w:t>
      </w:r>
      <w:r w:rsidR="00E56D1D">
        <w:rPr>
          <w:bCs/>
          <w:color w:val="212121"/>
        </w:rPr>
        <w:t xml:space="preserve">But they won a Grammy for the song </w:t>
      </w:r>
      <w:r w:rsidR="00E56D1D">
        <w:rPr>
          <w:bCs/>
          <w:i/>
          <w:iCs/>
          <w:color w:val="212121"/>
        </w:rPr>
        <w:t>Nightshift</w:t>
      </w:r>
      <w:r w:rsidR="00E56D1D">
        <w:rPr>
          <w:bCs/>
          <w:color w:val="212121"/>
        </w:rPr>
        <w:t xml:space="preserve"> after Lionel Richie left the band.</w:t>
      </w:r>
    </w:p>
    <w:p w14:paraId="119F94D4" w14:textId="535A0029" w:rsidR="009B121E" w:rsidRDefault="009B121E" w:rsidP="006E27E3">
      <w:pPr>
        <w:pStyle w:val="ListParaNoIndent"/>
        <w:widowControl w:val="0"/>
        <w:spacing w:before="240" w:after="0"/>
        <w:rPr>
          <w:bCs/>
          <w:color w:val="212121"/>
        </w:rPr>
      </w:pPr>
      <w:r>
        <w:pict w14:anchorId="506F27E3">
          <v:rect id="_x0000_i1082" style="width:468pt;height:1.5pt" o:hrstd="t" o:hrnoshade="t" o:hr="t" fillcolor="black [3213]" stroked="f"/>
        </w:pict>
      </w:r>
    </w:p>
    <w:p w14:paraId="6AB3D6F4" w14:textId="5AC791E1" w:rsidR="00147135" w:rsidRDefault="00147135" w:rsidP="006E27E3">
      <w:pPr>
        <w:pStyle w:val="ListParaNoIndent"/>
        <w:widowControl w:val="0"/>
        <w:spacing w:before="240" w:after="0"/>
        <w:rPr>
          <w:bCs/>
          <w:color w:val="212121"/>
        </w:rPr>
      </w:pPr>
      <w:r>
        <w:rPr>
          <w:bCs/>
          <w:color w:val="212121"/>
        </w:rPr>
        <w:t>First question – the Commodores where a group of guys who originally met at what college in 1968? (Multiple Choice)  Was it:</w:t>
      </w:r>
    </w:p>
    <w:p w14:paraId="339BBF8C" w14:textId="70B0C348" w:rsidR="00147135" w:rsidRDefault="009B121E" w:rsidP="00147135">
      <w:pPr>
        <w:pStyle w:val="ListParaNoIndent"/>
        <w:widowControl w:val="0"/>
        <w:numPr>
          <w:ilvl w:val="7"/>
          <w:numId w:val="18"/>
        </w:numPr>
        <w:spacing w:before="240" w:after="0"/>
        <w:rPr>
          <w:bCs/>
          <w:color w:val="212121"/>
        </w:rPr>
      </w:pPr>
      <w:r>
        <w:rPr>
          <w:bCs/>
          <w:color w:val="212121"/>
        </w:rPr>
        <w:t>Grambling University</w:t>
      </w:r>
    </w:p>
    <w:p w14:paraId="71C8E02F" w14:textId="2E2F664F" w:rsidR="009B121E" w:rsidRDefault="009B121E" w:rsidP="00147135">
      <w:pPr>
        <w:pStyle w:val="ListParaNoIndent"/>
        <w:widowControl w:val="0"/>
        <w:numPr>
          <w:ilvl w:val="7"/>
          <w:numId w:val="18"/>
        </w:numPr>
        <w:spacing w:before="240" w:after="0"/>
        <w:rPr>
          <w:bCs/>
          <w:color w:val="212121"/>
        </w:rPr>
      </w:pPr>
      <w:r>
        <w:rPr>
          <w:bCs/>
          <w:color w:val="212121"/>
        </w:rPr>
        <w:t>University of Alabama</w:t>
      </w:r>
    </w:p>
    <w:p w14:paraId="76320329" w14:textId="1A4B0A9B" w:rsidR="009B121E" w:rsidRDefault="009B121E" w:rsidP="00147135">
      <w:pPr>
        <w:pStyle w:val="ListParaNoIndent"/>
        <w:widowControl w:val="0"/>
        <w:numPr>
          <w:ilvl w:val="7"/>
          <w:numId w:val="18"/>
        </w:numPr>
        <w:spacing w:before="240" w:after="0"/>
        <w:rPr>
          <w:bCs/>
          <w:color w:val="212121"/>
        </w:rPr>
      </w:pPr>
      <w:r>
        <w:rPr>
          <w:bCs/>
          <w:color w:val="212121"/>
        </w:rPr>
        <w:t>Tuskegee Institute</w:t>
      </w:r>
    </w:p>
    <w:p w14:paraId="4CB5EF12" w14:textId="01364323" w:rsidR="009B121E" w:rsidRDefault="009B121E" w:rsidP="00147135">
      <w:pPr>
        <w:pStyle w:val="ListParaNoIndent"/>
        <w:widowControl w:val="0"/>
        <w:numPr>
          <w:ilvl w:val="7"/>
          <w:numId w:val="18"/>
        </w:numPr>
        <w:spacing w:before="240" w:after="0"/>
        <w:rPr>
          <w:bCs/>
          <w:color w:val="212121"/>
        </w:rPr>
      </w:pPr>
      <w:r>
        <w:rPr>
          <w:bCs/>
          <w:color w:val="212121"/>
        </w:rPr>
        <w:t>Howard University</w:t>
      </w:r>
    </w:p>
    <w:p w14:paraId="5ABBD27B" w14:textId="290E9587" w:rsidR="008D3653" w:rsidRDefault="008D3653" w:rsidP="008D3653">
      <w:pPr>
        <w:pStyle w:val="ListParaNoIndent"/>
        <w:widowControl w:val="0"/>
        <w:spacing w:before="240" w:after="0"/>
        <w:rPr>
          <w:bCs/>
          <w:color w:val="212121"/>
        </w:rPr>
      </w:pPr>
      <w:r>
        <w:pict w14:anchorId="10FBDB09">
          <v:rect id="_x0000_i1083" style="width:468pt;height:1.5pt" o:hrstd="t" o:hrnoshade="t" o:hr="t" fillcolor="black [3213]" stroked="f"/>
        </w:pict>
      </w:r>
    </w:p>
    <w:p w14:paraId="1BFDFE50" w14:textId="48A2A7C9" w:rsidR="009B121E" w:rsidRDefault="009B121E" w:rsidP="009B121E">
      <w:pPr>
        <w:pStyle w:val="ListParaNoIndent"/>
        <w:widowControl w:val="0"/>
        <w:spacing w:before="240" w:after="0"/>
        <w:rPr>
          <w:b/>
          <w:color w:val="212121"/>
        </w:rPr>
      </w:pPr>
      <w:r>
        <w:rPr>
          <w:b/>
          <w:color w:val="212121"/>
        </w:rPr>
        <w:t>A: “C” Tuskegee Institute</w:t>
      </w:r>
    </w:p>
    <w:p w14:paraId="08AE7420" w14:textId="1AC75792" w:rsidR="00663354" w:rsidRDefault="00663354" w:rsidP="00663354">
      <w:pPr>
        <w:pStyle w:val="ListParaNoIndent"/>
        <w:widowControl w:val="0"/>
        <w:spacing w:before="240" w:after="0"/>
        <w:jc w:val="both"/>
        <w:rPr>
          <w:bCs/>
          <w:color w:val="212121"/>
        </w:rPr>
      </w:pPr>
      <w:r>
        <w:rPr>
          <w:bCs/>
          <w:color w:val="212121"/>
        </w:rPr>
        <w:t xml:space="preserve">Lionel Richie had a monster hit with the song </w:t>
      </w:r>
      <w:r>
        <w:rPr>
          <w:bCs/>
          <w:i/>
          <w:iCs/>
          <w:color w:val="212121"/>
        </w:rPr>
        <w:t>Lady</w:t>
      </w:r>
      <w:r>
        <w:rPr>
          <w:bCs/>
          <w:color w:val="212121"/>
        </w:rPr>
        <w:t xml:space="preserve"> that her performed as a duet with another soft rock icon. </w:t>
      </w:r>
      <w:r w:rsidR="0088167D">
        <w:rPr>
          <w:bCs/>
          <w:color w:val="212121"/>
        </w:rPr>
        <w:t xml:space="preserve">This song rocked the pop charts in 1980. </w:t>
      </w:r>
      <w:r>
        <w:rPr>
          <w:bCs/>
          <w:color w:val="212121"/>
        </w:rPr>
        <w:t xml:space="preserve">Who sang </w:t>
      </w:r>
      <w:r>
        <w:rPr>
          <w:bCs/>
          <w:i/>
          <w:iCs/>
          <w:color w:val="212121"/>
        </w:rPr>
        <w:t>Lady</w:t>
      </w:r>
      <w:r>
        <w:rPr>
          <w:bCs/>
          <w:color w:val="212121"/>
        </w:rPr>
        <w:t xml:space="preserve"> with Richie?</w:t>
      </w:r>
    </w:p>
    <w:p w14:paraId="341604BD" w14:textId="61FA23B4" w:rsidR="0088167D" w:rsidRDefault="0088167D" w:rsidP="00663354">
      <w:pPr>
        <w:pStyle w:val="ListParaNoIndent"/>
        <w:widowControl w:val="0"/>
        <w:spacing w:before="240" w:after="0"/>
        <w:jc w:val="both"/>
        <w:rPr>
          <w:bCs/>
          <w:color w:val="212121"/>
        </w:rPr>
      </w:pPr>
      <w:r>
        <w:pict w14:anchorId="36D9F0DD">
          <v:rect id="_x0000_i1084" style="width:468pt;height:1.5pt" o:hrstd="t" o:hrnoshade="t" o:hr="t" fillcolor="black [3213]" stroked="f"/>
        </w:pict>
      </w:r>
    </w:p>
    <w:p w14:paraId="38463E83" w14:textId="7BA70F29" w:rsidR="00663354" w:rsidRDefault="00663354" w:rsidP="00663354">
      <w:pPr>
        <w:pStyle w:val="ListParaNoIndent"/>
        <w:widowControl w:val="0"/>
        <w:spacing w:before="240" w:after="0"/>
        <w:jc w:val="both"/>
        <w:rPr>
          <w:b/>
          <w:color w:val="212121"/>
        </w:rPr>
      </w:pPr>
      <w:r>
        <w:rPr>
          <w:b/>
          <w:color w:val="212121"/>
        </w:rPr>
        <w:t xml:space="preserve">A: </w:t>
      </w:r>
      <w:r w:rsidR="001B6125">
        <w:rPr>
          <w:b/>
          <w:color w:val="212121"/>
        </w:rPr>
        <w:t>Kenny Rogers</w:t>
      </w:r>
    </w:p>
    <w:p w14:paraId="18834674" w14:textId="793A7DB7" w:rsidR="0088167D" w:rsidRDefault="0088167D" w:rsidP="00663354">
      <w:pPr>
        <w:pStyle w:val="ListParaNoIndent"/>
        <w:widowControl w:val="0"/>
        <w:spacing w:before="240" w:after="0"/>
        <w:jc w:val="both"/>
        <w:rPr>
          <w:b/>
          <w:color w:val="212121"/>
        </w:rPr>
      </w:pPr>
      <w:r>
        <w:pict w14:anchorId="78B2AA41">
          <v:rect id="_x0000_i1085" style="width:468pt;height:1.5pt" o:hrstd="t" o:hrnoshade="t" o:hr="t" fillcolor="black [3213]" stroked="f"/>
        </w:pict>
      </w:r>
    </w:p>
    <w:p w14:paraId="11229C76" w14:textId="06D96E60" w:rsidR="001B6125" w:rsidRDefault="001B6125" w:rsidP="00663354">
      <w:pPr>
        <w:pStyle w:val="ListParaNoIndent"/>
        <w:widowControl w:val="0"/>
        <w:spacing w:before="240" w:after="0"/>
        <w:jc w:val="both"/>
        <w:rPr>
          <w:bCs/>
          <w:color w:val="212121"/>
        </w:rPr>
      </w:pPr>
      <w:r>
        <w:rPr>
          <w:bCs/>
          <w:color w:val="212121"/>
        </w:rPr>
        <w:t xml:space="preserve">In 1981, Richie also had another monster duet but, this time, with a female star when they released the song </w:t>
      </w:r>
      <w:r>
        <w:rPr>
          <w:bCs/>
          <w:i/>
          <w:iCs/>
          <w:color w:val="212121"/>
        </w:rPr>
        <w:t>Endless Love.</w:t>
      </w:r>
      <w:r>
        <w:rPr>
          <w:bCs/>
          <w:color w:val="212121"/>
        </w:rPr>
        <w:t xml:space="preserve"> The female singer was the lead singer for the Supremes. Name her.</w:t>
      </w:r>
    </w:p>
    <w:p w14:paraId="175E7FFB" w14:textId="487241C4" w:rsidR="0088167D" w:rsidRDefault="0088167D" w:rsidP="00663354">
      <w:pPr>
        <w:pStyle w:val="ListParaNoIndent"/>
        <w:widowControl w:val="0"/>
        <w:spacing w:before="240" w:after="0"/>
        <w:jc w:val="both"/>
        <w:rPr>
          <w:bCs/>
          <w:color w:val="212121"/>
        </w:rPr>
      </w:pPr>
      <w:r>
        <w:pict w14:anchorId="56BA699B">
          <v:rect id="_x0000_i1086" style="width:468pt;height:1.5pt" o:hrstd="t" o:hrnoshade="t" o:hr="t" fillcolor="black [3213]" stroked="f"/>
        </w:pict>
      </w:r>
    </w:p>
    <w:p w14:paraId="55069FBE" w14:textId="233584CB" w:rsidR="001B6125" w:rsidRDefault="001B6125" w:rsidP="00663354">
      <w:pPr>
        <w:pStyle w:val="ListParaNoIndent"/>
        <w:widowControl w:val="0"/>
        <w:spacing w:before="240" w:after="0"/>
        <w:jc w:val="both"/>
        <w:rPr>
          <w:b/>
          <w:color w:val="212121"/>
        </w:rPr>
      </w:pPr>
      <w:r>
        <w:rPr>
          <w:b/>
          <w:color w:val="212121"/>
        </w:rPr>
        <w:t>A: Diana Ross</w:t>
      </w:r>
    </w:p>
    <w:p w14:paraId="76B00B22" w14:textId="78FA800E" w:rsidR="0088167D" w:rsidRDefault="0088167D" w:rsidP="00663354">
      <w:pPr>
        <w:pStyle w:val="ListParaNoIndent"/>
        <w:widowControl w:val="0"/>
        <w:spacing w:before="240" w:after="0"/>
        <w:jc w:val="both"/>
        <w:rPr>
          <w:bCs/>
          <w:color w:val="212121"/>
        </w:rPr>
      </w:pPr>
      <w:r>
        <w:rPr>
          <w:bCs/>
          <w:color w:val="212121"/>
        </w:rPr>
        <w:t>Ok these last few questions may have been too easy for a music trivia icon such as Tain Kell. So let’s step it up a bit.</w:t>
      </w:r>
    </w:p>
    <w:p w14:paraId="18BDD18C" w14:textId="674D24F7" w:rsidR="0088167D" w:rsidRDefault="0088167D" w:rsidP="00663354">
      <w:pPr>
        <w:pStyle w:val="ListParaNoIndent"/>
        <w:widowControl w:val="0"/>
        <w:spacing w:before="240" w:after="0"/>
        <w:jc w:val="both"/>
        <w:rPr>
          <w:bCs/>
          <w:color w:val="212121"/>
        </w:rPr>
      </w:pPr>
      <w:r>
        <w:rPr>
          <w:bCs/>
          <w:color w:val="212121"/>
        </w:rPr>
        <w:t xml:space="preserve">Lyrics from </w:t>
      </w:r>
      <w:r>
        <w:rPr>
          <w:bCs/>
          <w:i/>
          <w:iCs/>
          <w:color w:val="212121"/>
        </w:rPr>
        <w:t xml:space="preserve">Brick House. </w:t>
      </w:r>
      <w:r>
        <w:rPr>
          <w:bCs/>
          <w:color w:val="212121"/>
        </w:rPr>
        <w:t>In the song, the Commodores sing:</w:t>
      </w:r>
    </w:p>
    <w:p w14:paraId="525DAFBB" w14:textId="3BAF9DAA" w:rsidR="0088167D" w:rsidRDefault="0088167D" w:rsidP="00663354">
      <w:pPr>
        <w:pStyle w:val="ListParaNoIndent"/>
        <w:widowControl w:val="0"/>
        <w:spacing w:before="240" w:after="0"/>
        <w:jc w:val="both"/>
        <w:rPr>
          <w:bCs/>
          <w:i/>
          <w:iCs/>
          <w:color w:val="212121"/>
        </w:rPr>
      </w:pPr>
      <w:r>
        <w:rPr>
          <w:bCs/>
          <w:i/>
          <w:iCs/>
          <w:color w:val="212121"/>
        </w:rPr>
        <w:t>Cause she’s a brick house</w:t>
      </w:r>
    </w:p>
    <w:p w14:paraId="4FE522FA" w14:textId="1DCA1033" w:rsidR="0088167D" w:rsidRDefault="0088167D" w:rsidP="00663354">
      <w:pPr>
        <w:pStyle w:val="ListParaNoIndent"/>
        <w:widowControl w:val="0"/>
        <w:spacing w:before="240" w:after="0"/>
        <w:jc w:val="both"/>
        <w:rPr>
          <w:bCs/>
          <w:i/>
          <w:iCs/>
          <w:color w:val="212121"/>
        </w:rPr>
      </w:pPr>
      <w:r>
        <w:rPr>
          <w:bCs/>
          <w:i/>
          <w:iCs/>
          <w:color w:val="212121"/>
        </w:rPr>
        <w:t>She’s mighty-mighty, just lettin’ it all hang out</w:t>
      </w:r>
    </w:p>
    <w:p w14:paraId="39189A49" w14:textId="164DB51F" w:rsidR="00BB163F" w:rsidRDefault="00BB163F" w:rsidP="00663354">
      <w:pPr>
        <w:pStyle w:val="ListParaNoIndent"/>
        <w:widowControl w:val="0"/>
        <w:spacing w:before="240" w:after="0"/>
        <w:jc w:val="both"/>
        <w:rPr>
          <w:bCs/>
          <w:i/>
          <w:iCs/>
          <w:color w:val="212121"/>
        </w:rPr>
      </w:pPr>
      <w:r>
        <w:rPr>
          <w:bCs/>
          <w:i/>
          <w:iCs/>
          <w:color w:val="212121"/>
        </w:rPr>
        <w:t>She’s a brick house</w:t>
      </w:r>
    </w:p>
    <w:p w14:paraId="77E640CF" w14:textId="566B24EA" w:rsidR="0088167D" w:rsidRDefault="0088167D" w:rsidP="00663354">
      <w:pPr>
        <w:pStyle w:val="ListParaNoIndent"/>
        <w:widowControl w:val="0"/>
        <w:spacing w:before="240" w:after="0"/>
        <w:jc w:val="both"/>
        <w:rPr>
          <w:bCs/>
          <w:i/>
          <w:iCs/>
          <w:color w:val="212121"/>
        </w:rPr>
      </w:pPr>
      <w:r>
        <w:rPr>
          <w:bCs/>
          <w:i/>
          <w:iCs/>
          <w:color w:val="212121"/>
        </w:rPr>
        <w:t xml:space="preserve">How can she lose with </w:t>
      </w:r>
      <w:r w:rsidR="00BB163F">
        <w:rPr>
          <w:bCs/>
          <w:i/>
          <w:iCs/>
          <w:color w:val="212121"/>
        </w:rPr>
        <w:t>the stuff she use</w:t>
      </w:r>
    </w:p>
    <w:p w14:paraId="69AB297E" w14:textId="30F02EE2" w:rsidR="00BB163F" w:rsidRDefault="00BB163F" w:rsidP="00663354">
      <w:pPr>
        <w:pStyle w:val="ListParaNoIndent"/>
        <w:widowControl w:val="0"/>
        <w:spacing w:before="240" w:after="0"/>
        <w:jc w:val="both"/>
        <w:rPr>
          <w:bCs/>
          <w:color w:val="212121"/>
        </w:rPr>
      </w:pPr>
      <w:r>
        <w:rPr>
          <w:bCs/>
          <w:i/>
          <w:iCs/>
          <w:color w:val="212121"/>
        </w:rPr>
        <w:t>36-24-26 oh ____  __  ______  ________</w:t>
      </w:r>
      <w:r>
        <w:rPr>
          <w:bCs/>
          <w:color w:val="212121"/>
        </w:rPr>
        <w:t>!</w:t>
      </w:r>
    </w:p>
    <w:p w14:paraId="083B6981" w14:textId="2E67487A" w:rsidR="00BB163F" w:rsidRPr="00BB163F" w:rsidRDefault="00BB163F" w:rsidP="00663354">
      <w:pPr>
        <w:pStyle w:val="ListParaNoIndent"/>
        <w:widowControl w:val="0"/>
        <w:spacing w:before="240" w:after="0"/>
        <w:jc w:val="both"/>
        <w:rPr>
          <w:bCs/>
          <w:color w:val="212121"/>
        </w:rPr>
      </w:pPr>
      <w:r>
        <w:pict w14:anchorId="7813E5E4">
          <v:rect id="_x0000_i1087" style="width:468pt;height:1.5pt" o:hrstd="t" o:hrnoshade="t" o:hr="t" fillcolor="black [3213]" stroked="f"/>
        </w:pict>
      </w:r>
    </w:p>
    <w:p w14:paraId="08F583EB" w14:textId="2AA58BD5" w:rsidR="008D3653" w:rsidRDefault="00BB163F" w:rsidP="009B121E">
      <w:pPr>
        <w:pStyle w:val="ListParaNoIndent"/>
        <w:widowControl w:val="0"/>
        <w:spacing w:before="240" w:after="0"/>
        <w:rPr>
          <w:b/>
          <w:color w:val="212121"/>
        </w:rPr>
      </w:pPr>
      <w:r>
        <w:rPr>
          <w:b/>
          <w:color w:val="212121"/>
        </w:rPr>
        <w:t>A: OH WHAT A WINNING HAND</w:t>
      </w:r>
    </w:p>
    <w:p w14:paraId="0A0F9A22" w14:textId="0365D616" w:rsidR="00763487" w:rsidRDefault="00763487" w:rsidP="009B121E">
      <w:pPr>
        <w:pStyle w:val="ListParaNoIndent"/>
        <w:widowControl w:val="0"/>
        <w:spacing w:before="240" w:after="0"/>
        <w:rPr>
          <w:b/>
          <w:color w:val="212121"/>
        </w:rPr>
      </w:pPr>
      <w:r>
        <w:pict w14:anchorId="6641BFBE">
          <v:rect id="_x0000_i1089" style="width:468pt;height:1.5pt" o:hrstd="t" o:hrnoshade="t" o:hr="t" fillcolor="black [3213]" stroked="f"/>
        </w:pict>
      </w:r>
    </w:p>
    <w:p w14:paraId="29963C9F" w14:textId="7C08EADB" w:rsidR="004B0F84" w:rsidRDefault="004B0F84" w:rsidP="009B121E">
      <w:pPr>
        <w:pStyle w:val="ListParaNoIndent"/>
        <w:widowControl w:val="0"/>
        <w:spacing w:before="240" w:after="0"/>
        <w:rPr>
          <w:bCs/>
          <w:color w:val="212121"/>
        </w:rPr>
      </w:pPr>
      <w:r>
        <w:rPr>
          <w:bCs/>
          <w:color w:val="212121"/>
        </w:rPr>
        <w:t>Final question – again, a multiple choice. The Commodores had a few #1 hits on the US Pop chart but some of their famous songs just missed the #1 spot. Which of the following songs from the Commodores DID NOT hit #1? Hint- Pick 2 and only 2.</w:t>
      </w:r>
    </w:p>
    <w:p w14:paraId="680BFB07" w14:textId="7232EE52" w:rsidR="004B0F84" w:rsidRDefault="004B0F84" w:rsidP="004B0F84">
      <w:pPr>
        <w:pStyle w:val="ListParaNoIndent"/>
        <w:widowControl w:val="0"/>
        <w:numPr>
          <w:ilvl w:val="0"/>
          <w:numId w:val="36"/>
        </w:numPr>
        <w:spacing w:before="240" w:after="0"/>
        <w:rPr>
          <w:bCs/>
          <w:color w:val="212121"/>
        </w:rPr>
      </w:pPr>
      <w:r>
        <w:rPr>
          <w:bCs/>
          <w:i/>
          <w:iCs/>
          <w:color w:val="212121"/>
        </w:rPr>
        <w:t>Brick House</w:t>
      </w:r>
    </w:p>
    <w:p w14:paraId="09F104C4" w14:textId="356F487D" w:rsidR="004B0F84" w:rsidRDefault="004B0F84" w:rsidP="004B0F84">
      <w:pPr>
        <w:pStyle w:val="ListParaNoIndent"/>
        <w:widowControl w:val="0"/>
        <w:numPr>
          <w:ilvl w:val="0"/>
          <w:numId w:val="36"/>
        </w:numPr>
        <w:spacing w:before="240" w:after="0"/>
        <w:rPr>
          <w:bCs/>
          <w:color w:val="212121"/>
        </w:rPr>
      </w:pPr>
      <w:r>
        <w:rPr>
          <w:bCs/>
          <w:i/>
          <w:iCs/>
          <w:color w:val="212121"/>
        </w:rPr>
        <w:t>Three Times a Lady</w:t>
      </w:r>
    </w:p>
    <w:p w14:paraId="7638AB4B" w14:textId="47AFC371" w:rsidR="004B0F84" w:rsidRDefault="004B0F84" w:rsidP="004B0F84">
      <w:pPr>
        <w:pStyle w:val="ListParaNoIndent"/>
        <w:widowControl w:val="0"/>
        <w:numPr>
          <w:ilvl w:val="0"/>
          <w:numId w:val="36"/>
        </w:numPr>
        <w:spacing w:before="240" w:after="0"/>
        <w:rPr>
          <w:bCs/>
          <w:color w:val="212121"/>
        </w:rPr>
      </w:pPr>
      <w:r>
        <w:rPr>
          <w:bCs/>
          <w:i/>
          <w:iCs/>
          <w:color w:val="212121"/>
        </w:rPr>
        <w:t>Still</w:t>
      </w:r>
    </w:p>
    <w:p w14:paraId="6ABE92F4" w14:textId="52C7C502" w:rsidR="004B0F84" w:rsidRPr="004B0F84" w:rsidRDefault="004B0F84" w:rsidP="004B0F84">
      <w:pPr>
        <w:pStyle w:val="ListParaNoIndent"/>
        <w:widowControl w:val="0"/>
        <w:numPr>
          <w:ilvl w:val="0"/>
          <w:numId w:val="36"/>
        </w:numPr>
        <w:spacing w:before="240" w:after="0"/>
        <w:rPr>
          <w:bCs/>
          <w:color w:val="212121"/>
        </w:rPr>
      </w:pPr>
      <w:r>
        <w:rPr>
          <w:bCs/>
          <w:i/>
          <w:iCs/>
          <w:color w:val="212121"/>
        </w:rPr>
        <w:t>Easy</w:t>
      </w:r>
    </w:p>
    <w:p w14:paraId="57F30406" w14:textId="057A661E" w:rsidR="00B81EF7" w:rsidRDefault="00000000" w:rsidP="0004496F">
      <w:pPr>
        <w:pStyle w:val="ListParaNoIndent"/>
        <w:widowControl w:val="0"/>
        <w:spacing w:after="0"/>
        <w:rPr>
          <w:b/>
          <w:bCs/>
        </w:rPr>
      </w:pPr>
      <w:r>
        <w:pict w14:anchorId="03203413">
          <v:rect id="_x0000_i1048" style="width:468pt;height:1.5pt" o:hrstd="t" o:hrnoshade="t" o:hr="t" fillcolor="black [3213]" stroked="f"/>
        </w:pict>
      </w:r>
    </w:p>
    <w:p w14:paraId="55715358" w14:textId="057CC2E7" w:rsidR="004B0F84" w:rsidRDefault="004B0F84" w:rsidP="0004496F">
      <w:pPr>
        <w:pStyle w:val="ListParaNoIndent"/>
        <w:widowControl w:val="0"/>
        <w:spacing w:after="0"/>
        <w:rPr>
          <w:b/>
          <w:bCs/>
        </w:rPr>
      </w:pPr>
      <w:r>
        <w:rPr>
          <w:b/>
          <w:bCs/>
        </w:rPr>
        <w:t xml:space="preserve">A: “a” and “d” were NOT #1’s. </w:t>
      </w:r>
      <w:r>
        <w:rPr>
          <w:b/>
          <w:bCs/>
          <w:i/>
          <w:iCs/>
        </w:rPr>
        <w:t>Brick House</w:t>
      </w:r>
      <w:r>
        <w:rPr>
          <w:b/>
          <w:bCs/>
        </w:rPr>
        <w:t xml:space="preserve"> reached #5 and </w:t>
      </w:r>
      <w:r>
        <w:rPr>
          <w:b/>
          <w:bCs/>
          <w:i/>
          <w:iCs/>
        </w:rPr>
        <w:t>Easy</w:t>
      </w:r>
      <w:r>
        <w:rPr>
          <w:b/>
          <w:bCs/>
        </w:rPr>
        <w:t xml:space="preserve"> reached #4.</w:t>
      </w:r>
    </w:p>
    <w:p w14:paraId="2A94A6F3" w14:textId="1172FC20" w:rsidR="004B0F84" w:rsidRPr="004B0F84" w:rsidRDefault="00763487" w:rsidP="0004496F">
      <w:pPr>
        <w:pStyle w:val="ListParaNoIndent"/>
        <w:widowControl w:val="0"/>
        <w:spacing w:after="0"/>
        <w:rPr>
          <w:b/>
          <w:bCs/>
        </w:rPr>
      </w:pPr>
      <w:r>
        <w:pict w14:anchorId="476BE668">
          <v:rect id="_x0000_i1088" style="width:468pt;height:1.5pt" o:hrstd="t" o:hrnoshade="t" o:hr="t" fillcolor="black [3213]" stroked="f"/>
        </w:pict>
      </w:r>
    </w:p>
    <w:p w14:paraId="0B37DD63" w14:textId="7D26D2C9" w:rsidR="00B81EF7" w:rsidRPr="00B81EF7" w:rsidRDefault="00B81EF7" w:rsidP="0004496F">
      <w:pPr>
        <w:pStyle w:val="ListParaNoIndent"/>
        <w:widowControl w:val="0"/>
        <w:spacing w:after="0"/>
      </w:pPr>
      <w:r>
        <w:t xml:space="preserve">Have a great day and don’t </w:t>
      </w:r>
      <w:r w:rsidR="00147135">
        <w:t>leave candles burning when you leave the house</w:t>
      </w:r>
      <w:r>
        <w:t>. It is dangerous!</w:t>
      </w:r>
    </w:p>
    <w:p w14:paraId="4332D1C7" w14:textId="257CCBE7" w:rsidR="00BF07BD" w:rsidRPr="00763487" w:rsidRDefault="00000000" w:rsidP="00763487">
      <w:pPr>
        <w:pStyle w:val="ListParaNoIndent"/>
        <w:widowControl w:val="0"/>
        <w:spacing w:after="0"/>
      </w:pPr>
      <w:r>
        <w:pict w14:anchorId="4F689FCF">
          <v:rect id="_x0000_i1049" style="width:468pt;height:1.5pt" o:hrstd="t" o:hrnoshade="t" o:hr="t" fillcolor="black [3213]" stroked="f"/>
        </w:pict>
      </w:r>
    </w:p>
    <w:sectPr w:rsidR="00BF07BD" w:rsidRPr="0076348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96E10" w14:textId="77777777" w:rsidR="004E19B2" w:rsidRDefault="004E19B2" w:rsidP="003F5555">
      <w:pPr>
        <w:spacing w:after="0" w:line="240" w:lineRule="auto"/>
      </w:pPr>
      <w:r>
        <w:separator/>
      </w:r>
    </w:p>
  </w:endnote>
  <w:endnote w:type="continuationSeparator" w:id="0">
    <w:p w14:paraId="2A2C1C64" w14:textId="77777777" w:rsidR="004E19B2" w:rsidRDefault="004E19B2" w:rsidP="003F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EDF4E" w14:textId="77777777" w:rsidR="00444816" w:rsidRDefault="00444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4325F" w14:textId="77777777" w:rsidR="00203CFD" w:rsidRDefault="00203CFD" w:rsidP="00203CFD">
    <w:pPr>
      <w:pStyle w:val="Footer"/>
      <w:rPr>
        <w:b w:val="0"/>
        <w:szCs w:val="20"/>
      </w:rPr>
    </w:pPr>
  </w:p>
  <w:p w14:paraId="7D8D3B41" w14:textId="77777777" w:rsidR="00203CFD" w:rsidRDefault="00203CFD" w:rsidP="00203CFD">
    <w:pPr>
      <w:pStyle w:val="Footer"/>
      <w:rPr>
        <w:szCs w:val="20"/>
      </w:rPr>
    </w:pPr>
  </w:p>
  <w:p w14:paraId="2E27172A" w14:textId="47DC1C31" w:rsidR="00203CFD" w:rsidRDefault="0041274C" w:rsidP="00203CFD">
    <w:pPr>
      <w:pStyle w:val="Footer"/>
      <w:rPr>
        <w:szCs w:val="20"/>
      </w:rPr>
    </w:pPr>
    <w:r>
      <w:rPr>
        <w:szCs w:val="20"/>
      </w:rPr>
      <w:t>DIV OF PROPERTY IN DOMESTIC CASES</w:t>
    </w:r>
  </w:p>
  <w:p w14:paraId="2CB06520" w14:textId="1077D394" w:rsidR="00203CFD" w:rsidRDefault="00203CFD" w:rsidP="00203CFD">
    <w:pPr>
      <w:pStyle w:val="Footer"/>
      <w:rPr>
        <w:b w:val="0"/>
        <w:szCs w:val="20"/>
      </w:rPr>
    </w:pPr>
    <w:r>
      <w:rPr>
        <w:szCs w:val="20"/>
      </w:rPr>
      <w:t xml:space="preserve">LAST UPDATED </w:t>
    </w:r>
    <w:r w:rsidR="00444816">
      <w:rPr>
        <w:szCs w:val="20"/>
      </w:rPr>
      <w:t>12/2024</w:t>
    </w:r>
  </w:p>
  <w:p w14:paraId="06243F51" w14:textId="77777777" w:rsidR="00203CFD" w:rsidRDefault="00203CFD" w:rsidP="00203CFD">
    <w:pPr>
      <w:pStyle w:val="Footer"/>
    </w:pPr>
    <w:r>
      <w:rPr>
        <w:szCs w:val="20"/>
      </w:rPr>
      <w:t xml:space="preserve">PAGE </w:t>
    </w:r>
    <w:r>
      <w:rPr>
        <w:b w:val="0"/>
        <w:szCs w:val="20"/>
      </w:rPr>
      <w:fldChar w:fldCharType="begin"/>
    </w:r>
    <w:r>
      <w:rPr>
        <w:szCs w:val="20"/>
      </w:rPr>
      <w:instrText xml:space="preserve"> PAGE  \* Arabic  \* MERGEFORMAT </w:instrText>
    </w:r>
    <w:r>
      <w:rPr>
        <w:b w:val="0"/>
        <w:szCs w:val="20"/>
      </w:rPr>
      <w:fldChar w:fldCharType="separate"/>
    </w:r>
    <w:r>
      <w:rPr>
        <w:noProof/>
        <w:szCs w:val="20"/>
      </w:rPr>
      <w:t>1</w:t>
    </w:r>
    <w:r>
      <w:rPr>
        <w:b w:val="0"/>
        <w:szCs w:val="20"/>
      </w:rPr>
      <w:fldChar w:fldCharType="end"/>
    </w:r>
    <w:r>
      <w:rPr>
        <w:szCs w:val="20"/>
      </w:rPr>
      <w:t xml:space="preserve"> OF </w:t>
    </w:r>
    <w:r>
      <w:rPr>
        <w:b w:val="0"/>
        <w:szCs w:val="20"/>
      </w:rPr>
      <w:fldChar w:fldCharType="begin"/>
    </w:r>
    <w:r>
      <w:rPr>
        <w:szCs w:val="20"/>
      </w:rPr>
      <w:instrText xml:space="preserve"> NUMPAGES  \* Arabic  \* MERGEFORMAT </w:instrText>
    </w:r>
    <w:r>
      <w:rPr>
        <w:b w:val="0"/>
        <w:szCs w:val="20"/>
      </w:rPr>
      <w:fldChar w:fldCharType="separate"/>
    </w:r>
    <w:r>
      <w:rPr>
        <w:noProof/>
        <w:szCs w:val="20"/>
      </w:rPr>
      <w:t>1</w:t>
    </w:r>
    <w:r>
      <w:rPr>
        <w:b w:val="0"/>
        <w:szCs w:val="20"/>
      </w:rPr>
      <w:fldChar w:fldCharType="end"/>
    </w:r>
  </w:p>
  <w:p w14:paraId="379DACDD" w14:textId="77777777" w:rsidR="00203CFD" w:rsidRDefault="00203C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FFE79" w14:textId="77777777" w:rsidR="00444816" w:rsidRDefault="00444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EFD4B" w14:textId="77777777" w:rsidR="004E19B2" w:rsidRDefault="004E19B2" w:rsidP="003F5555">
      <w:pPr>
        <w:spacing w:after="0" w:line="240" w:lineRule="auto"/>
      </w:pPr>
      <w:r>
        <w:separator/>
      </w:r>
    </w:p>
  </w:footnote>
  <w:footnote w:type="continuationSeparator" w:id="0">
    <w:p w14:paraId="49EA961C" w14:textId="77777777" w:rsidR="004E19B2" w:rsidRDefault="004E19B2" w:rsidP="003F5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57E68" w14:textId="77777777" w:rsidR="00444816" w:rsidRDefault="00444816">
    <w:pPr>
      <w:pStyle w:val="Header"/>
      <w:framePr w:wrap="notBesid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CF8F" w14:textId="77777777" w:rsidR="00444816" w:rsidRDefault="00444816">
    <w:pPr>
      <w:pStyle w:val="Header"/>
      <w:framePr w:wrap="notBesid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58AB7" w14:textId="77777777" w:rsidR="00444816" w:rsidRDefault="00444816">
    <w:pPr>
      <w:pStyle w:val="Header"/>
      <w:framePr w:wrap="notBesid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2355"/>
    <w:multiLevelType w:val="multilevel"/>
    <w:tmpl w:val="C75A3C70"/>
    <w:styleLink w:val="JordiesClass"/>
    <w:lvl w:ilvl="0">
      <w:start w:val="1"/>
      <w:numFmt w:val="decimal"/>
      <w:lvlText w:val="%1)"/>
      <w:lvlJc w:val="left"/>
      <w:pPr>
        <w:tabs>
          <w:tab w:val="num" w:pos="144"/>
        </w:tabs>
        <w:ind w:left="0" w:firstLine="0"/>
      </w:pPr>
      <w:rPr>
        <w:rFonts w:ascii="Times New Roman" w:hAnsi="Times New Roman"/>
        <w:color w:val="auto"/>
        <w:sz w:val="28"/>
      </w:rPr>
    </w:lvl>
    <w:lvl w:ilvl="1">
      <w:start w:val="1"/>
      <w:numFmt w:val="lowerLetter"/>
      <w:lvlText w:val="%2)"/>
      <w:lvlJc w:val="left"/>
      <w:pPr>
        <w:tabs>
          <w:tab w:val="num" w:pos="360"/>
        </w:tabs>
        <w:ind w:left="360" w:firstLine="0"/>
      </w:pPr>
      <w:rPr>
        <w:rFonts w:hint="default"/>
      </w:rPr>
    </w:lvl>
    <w:lvl w:ilvl="2">
      <w:start w:val="1"/>
      <w:numFmt w:val="lowerRoman"/>
      <w:lvlText w:val="%3)"/>
      <w:lvlJc w:val="left"/>
      <w:pPr>
        <w:tabs>
          <w:tab w:val="num" w:pos="720"/>
        </w:tabs>
        <w:ind w:left="72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1440"/>
        </w:tabs>
        <w:ind w:left="144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D80C39"/>
    <w:multiLevelType w:val="hybridMultilevel"/>
    <w:tmpl w:val="7F3A3228"/>
    <w:lvl w:ilvl="0" w:tplc="FFC60594">
      <w:start w:val="1"/>
      <w:numFmt w:val="decimal"/>
      <w:lvlText w:val="%1)"/>
      <w:lvlJc w:val="left"/>
      <w:pPr>
        <w:ind w:left="117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DE7FE1"/>
    <w:multiLevelType w:val="multilevel"/>
    <w:tmpl w:val="4CC0F358"/>
    <w:lvl w:ilvl="0">
      <w:start w:val="1"/>
      <w:numFmt w:val="decimal"/>
      <w:lvlText w:val="%1."/>
      <w:lvlJc w:val="right"/>
      <w:pPr>
        <w:ind w:left="720" w:hanging="360"/>
      </w:pPr>
      <w:rPr>
        <w:rFonts w:ascii="Times New Roman Bold" w:hAnsi="Times New Roman Bold" w:hint="default"/>
        <w:b/>
        <w:i w:val="0"/>
        <w:color w:val="auto"/>
        <w:sz w:val="28"/>
      </w:rPr>
    </w:lvl>
    <w:lvl w:ilvl="1">
      <w:start w:val="1"/>
      <w:numFmt w:val="lowerLetter"/>
      <w:lvlText w:val="%2."/>
      <w:lvlJc w:val="right"/>
      <w:pPr>
        <w:ind w:left="1080" w:hanging="360"/>
      </w:pPr>
      <w:rPr>
        <w:rFonts w:ascii="Times New Roman Bold" w:hAnsi="Times New Roman Bold" w:hint="default"/>
        <w:b/>
        <w:i w:val="0"/>
        <w:color w:val="auto"/>
        <w:sz w:val="28"/>
      </w:rPr>
    </w:lvl>
    <w:lvl w:ilvl="2">
      <w:start w:val="1"/>
      <w:numFmt w:val="lowerRoman"/>
      <w:lvlText w:val="%3."/>
      <w:lvlJc w:val="right"/>
      <w:pPr>
        <w:ind w:left="1368" w:hanging="288"/>
      </w:pPr>
      <w:rPr>
        <w:rFonts w:ascii="Times New Roman Bold" w:hAnsi="Times New Roman Bold" w:hint="default"/>
        <w:b/>
        <w:i w:val="0"/>
        <w:color w:val="auto"/>
        <w:sz w:val="28"/>
      </w:rPr>
    </w:lvl>
    <w:lvl w:ilvl="3">
      <w:start w:val="1"/>
      <w:numFmt w:val="decimal"/>
      <w:lvlText w:val="%4."/>
      <w:lvlJc w:val="right"/>
      <w:pPr>
        <w:ind w:left="1656" w:hanging="288"/>
      </w:pPr>
      <w:rPr>
        <w:rFonts w:ascii="Times New Roman Bold" w:hAnsi="Times New Roman Bold" w:hint="default"/>
        <w:b/>
        <w:i w:val="0"/>
        <w:color w:val="auto"/>
        <w:sz w:val="28"/>
      </w:rPr>
    </w:lvl>
    <w:lvl w:ilvl="4">
      <w:start w:val="1"/>
      <w:numFmt w:val="lowerLetter"/>
      <w:lvlText w:val="%5."/>
      <w:lvlJc w:val="right"/>
      <w:pPr>
        <w:ind w:left="1944" w:hanging="288"/>
      </w:pPr>
      <w:rPr>
        <w:rFonts w:ascii="Times New Roman Bold" w:hAnsi="Times New Roman Bold" w:hint="default"/>
        <w:b/>
        <w:bCs/>
        <w:i w:val="0"/>
        <w:color w:val="auto"/>
        <w:sz w:val="28"/>
      </w:rPr>
    </w:lvl>
    <w:lvl w:ilvl="5">
      <w:start w:val="1"/>
      <w:numFmt w:val="lowerRoman"/>
      <w:lvlText w:val="%6."/>
      <w:lvlJc w:val="right"/>
      <w:pPr>
        <w:ind w:left="1944" w:hanging="288"/>
      </w:pPr>
      <w:rPr>
        <w:rFonts w:ascii="Times New Roman Bold" w:hAnsi="Times New Roman Bold" w:hint="default"/>
        <w:b/>
        <w:i w:val="0"/>
        <w:color w:val="auto"/>
        <w:sz w:val="28"/>
      </w:rPr>
    </w:lvl>
    <w:lvl w:ilvl="6">
      <w:start w:val="1"/>
      <w:numFmt w:val="decimal"/>
      <w:lvlText w:val="%7."/>
      <w:lvlJc w:val="right"/>
      <w:pPr>
        <w:ind w:left="2232" w:hanging="288"/>
      </w:pPr>
      <w:rPr>
        <w:rFonts w:ascii="Times New Roman Bold" w:hAnsi="Times New Roman Bold" w:hint="default"/>
        <w:b/>
        <w:i w:val="0"/>
        <w:color w:val="auto"/>
        <w:sz w:val="28"/>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EF4A9F"/>
    <w:multiLevelType w:val="multilevel"/>
    <w:tmpl w:val="008C5D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5F958AC"/>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abstractNum w:abstractNumId="5" w15:restartNumberingAfterBreak="0">
    <w:nsid w:val="061F7D34"/>
    <w:multiLevelType w:val="hybridMultilevel"/>
    <w:tmpl w:val="1312F42E"/>
    <w:lvl w:ilvl="0" w:tplc="A6C2F3B6">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3545F3"/>
    <w:multiLevelType w:val="hybridMultilevel"/>
    <w:tmpl w:val="98323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E7F74"/>
    <w:multiLevelType w:val="multilevel"/>
    <w:tmpl w:val="F0A80EEE"/>
    <w:styleLink w:val="BigPaper"/>
    <w:lvl w:ilvl="0">
      <w:start w:val="1"/>
      <w:numFmt w:val="decimal"/>
      <w:lvlText w:val="%1.0"/>
      <w:lvlJc w:val="left"/>
      <w:pPr>
        <w:ind w:left="360" w:hanging="360"/>
      </w:pPr>
      <w:rPr>
        <w:rFonts w:ascii="Times New Roman" w:hAnsi="Times New Roman" w:hint="default"/>
        <w:b/>
        <w:bCs/>
        <w:i w:val="0"/>
        <w:iCs w:val="0"/>
        <w:caps/>
        <w:smallCaps w:val="0"/>
        <w:strike w:val="0"/>
        <w:dstrike w:val="0"/>
        <w:outline w:val="0"/>
        <w:shadow w:val="0"/>
        <w:emboss w:val="0"/>
        <w:imprint w:val="0"/>
        <w:vanish w:val="0"/>
        <w:color w:val="auto"/>
        <w:spacing w:val="0"/>
        <w:kern w:val="0"/>
        <w:position w:val="0"/>
        <w:sz w:val="28"/>
        <w:effect w:val="none"/>
        <w:vertAlign w:val="baseline"/>
        <w:em w:val="none"/>
        <w14:ligatures w14:val="none"/>
        <w14:numForm w14:val="default"/>
        <w14:numSpacing w14:val="default"/>
        <w14:stylisticSets/>
        <w14:cntxtAlts w14:val="0"/>
      </w:rPr>
    </w:lvl>
    <w:lvl w:ilvl="1">
      <w:start w:val="1"/>
      <w:numFmt w:val="decimal"/>
      <w:isLgl/>
      <w:suff w:val="space"/>
      <w:lvlText w:val="%2.1"/>
      <w:lvlJc w:val="left"/>
      <w:pPr>
        <w:ind w:left="1080" w:firstLine="0"/>
      </w:pPr>
      <w:rPr>
        <w:rFonts w:ascii="Times New Roman" w:hAnsi="Times New Roman" w:hint="default"/>
        <w:b/>
        <w:i w:val="0"/>
        <w:caps/>
        <w:strike w:val="0"/>
        <w:dstrike w:val="0"/>
        <w:vanish w:val="0"/>
        <w:color w:val="auto"/>
        <w:sz w:val="24"/>
        <w:vertAlign w:val="baseline"/>
      </w:rPr>
    </w:lvl>
    <w:lvl w:ilvl="2">
      <w:start w:val="1"/>
      <w:numFmt w:val="decimal"/>
      <w:isLgl/>
      <w:suff w:val="space"/>
      <w:lvlText w:val="%3.1.1"/>
      <w:lvlJc w:val="left"/>
      <w:pPr>
        <w:ind w:left="0" w:firstLine="0"/>
      </w:pPr>
      <w:rPr>
        <w:rFonts w:ascii="Times New Roman" w:hAnsi="Times New Roman" w:hint="default"/>
        <w:b/>
        <w:i w:val="0"/>
        <w:caps/>
        <w:strike w:val="0"/>
        <w:dstrike w:val="0"/>
        <w:vanish w:val="0"/>
        <w:color w:val="auto"/>
        <w:sz w:val="24"/>
        <w:vertAlign w:val="baseline"/>
      </w:rPr>
    </w:lvl>
    <w:lvl w:ilvl="3">
      <w:start w:val="1"/>
      <w:numFmt w:val="decimal"/>
      <w:lvlText w:val="(%4)"/>
      <w:lvlJc w:val="left"/>
      <w:pPr>
        <w:tabs>
          <w:tab w:val="num" w:pos="576"/>
        </w:tabs>
        <w:ind w:left="0" w:firstLine="0"/>
      </w:pPr>
      <w:rPr>
        <w:rFonts w:hint="default"/>
      </w:rPr>
    </w:lvl>
    <w:lvl w:ilvl="4">
      <w:start w:val="1"/>
      <w:numFmt w:val="lowerLetter"/>
      <w:lvlText w:val="(%5)"/>
      <w:lvlJc w:val="left"/>
      <w:pPr>
        <w:tabs>
          <w:tab w:val="num" w:pos="576"/>
        </w:tabs>
        <w:ind w:left="0" w:firstLine="0"/>
      </w:pPr>
      <w:rPr>
        <w:rFonts w:hint="default"/>
      </w:rPr>
    </w:lvl>
    <w:lvl w:ilvl="5">
      <w:start w:val="1"/>
      <w:numFmt w:val="lowerRoman"/>
      <w:lvlText w:val="(%6)"/>
      <w:lvlJc w:val="left"/>
      <w:pPr>
        <w:tabs>
          <w:tab w:val="num" w:pos="576"/>
        </w:tabs>
        <w:ind w:left="0" w:firstLine="0"/>
      </w:pPr>
      <w:rPr>
        <w:rFonts w:hint="default"/>
      </w:rPr>
    </w:lvl>
    <w:lvl w:ilvl="6">
      <w:start w:val="1"/>
      <w:numFmt w:val="decimal"/>
      <w:lvlText w:val="%7."/>
      <w:lvlJc w:val="left"/>
      <w:pPr>
        <w:tabs>
          <w:tab w:val="num" w:pos="576"/>
        </w:tabs>
        <w:ind w:left="0" w:firstLine="0"/>
      </w:pPr>
      <w:rPr>
        <w:rFonts w:hint="default"/>
      </w:rPr>
    </w:lvl>
    <w:lvl w:ilvl="7">
      <w:start w:val="1"/>
      <w:numFmt w:val="lowerLetter"/>
      <w:lvlText w:val="%8."/>
      <w:lvlJc w:val="left"/>
      <w:pPr>
        <w:tabs>
          <w:tab w:val="num" w:pos="576"/>
        </w:tabs>
        <w:ind w:left="0" w:firstLine="0"/>
      </w:pPr>
      <w:rPr>
        <w:rFonts w:hint="default"/>
      </w:rPr>
    </w:lvl>
    <w:lvl w:ilvl="8">
      <w:start w:val="1"/>
      <w:numFmt w:val="lowerRoman"/>
      <w:lvlText w:val="%9."/>
      <w:lvlJc w:val="left"/>
      <w:pPr>
        <w:tabs>
          <w:tab w:val="num" w:pos="576"/>
        </w:tabs>
        <w:ind w:left="0" w:firstLine="0"/>
      </w:pPr>
      <w:rPr>
        <w:rFonts w:hint="default"/>
      </w:rPr>
    </w:lvl>
  </w:abstractNum>
  <w:abstractNum w:abstractNumId="8" w15:restartNumberingAfterBreak="0">
    <w:nsid w:val="0A3B32B0"/>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abstractNum w:abstractNumId="9" w15:restartNumberingAfterBreak="0">
    <w:nsid w:val="0F473C60"/>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abstractNum w:abstractNumId="10" w15:restartNumberingAfterBreak="0">
    <w:nsid w:val="11203088"/>
    <w:multiLevelType w:val="hybridMultilevel"/>
    <w:tmpl w:val="971EDA14"/>
    <w:lvl w:ilvl="0" w:tplc="E710DF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DE58C5"/>
    <w:multiLevelType w:val="hybridMultilevel"/>
    <w:tmpl w:val="AC6C20AA"/>
    <w:lvl w:ilvl="0" w:tplc="652CAC5E">
      <w:start w:val="1"/>
      <w:numFmt w:val="upperLetter"/>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4D2CE9"/>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abstractNum w:abstractNumId="13" w15:restartNumberingAfterBreak="0">
    <w:nsid w:val="23BD3FAA"/>
    <w:multiLevelType w:val="multilevel"/>
    <w:tmpl w:val="FA5067AE"/>
    <w:styleLink w:val="Style2"/>
    <w:lvl w:ilvl="0">
      <w:start w:val="1"/>
      <w:numFmt w:val="decimal"/>
      <w:isLgl/>
      <w:suff w:val="space"/>
      <w:lvlText w:val="%1"/>
      <w:lvlJc w:val="left"/>
      <w:pPr>
        <w:ind w:left="360" w:hanging="360"/>
      </w:pPr>
      <w:rPr>
        <w:rFonts w:asciiTheme="majorHAnsi" w:hAnsiTheme="majorHAnsi" w:hint="default"/>
        <w:b/>
        <w:i w:val="0"/>
        <w:color w:val="auto"/>
        <w:sz w:val="28"/>
      </w:rPr>
    </w:lvl>
    <w:lvl w:ilvl="1">
      <w:start w:val="1"/>
      <w:numFmt w:val="decimal"/>
      <w:isLgl/>
      <w:suff w:val="space"/>
      <w:lvlText w:val="%1.%2"/>
      <w:lvlJc w:val="left"/>
      <w:pPr>
        <w:ind w:left="720" w:hanging="360"/>
      </w:pPr>
      <w:rPr>
        <w:rFonts w:hint="default"/>
        <w:b/>
        <w:i w:val="0"/>
        <w:color w:val="auto"/>
        <w:sz w:val="24"/>
      </w:rPr>
    </w:lvl>
    <w:lvl w:ilvl="2">
      <w:start w:val="1"/>
      <w:numFmt w:val="decimal"/>
      <w:isLgl/>
      <w:suff w:val="space"/>
      <w:lvlText w:val="%1.%2.%3"/>
      <w:lvlJc w:val="left"/>
      <w:pPr>
        <w:ind w:left="1080" w:hanging="360"/>
      </w:pPr>
      <w:rPr>
        <w:rFonts w:hint="default"/>
        <w:b/>
        <w:i w:val="0"/>
        <w:color w:val="auto"/>
        <w:sz w:val="24"/>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tabs>
          <w:tab w:val="num" w:pos="1800"/>
        </w:tabs>
        <w:ind w:left="1800" w:hanging="360"/>
      </w:pPr>
      <w:rPr>
        <w:rFonts w:hint="default"/>
      </w:rPr>
    </w:lvl>
    <w:lvl w:ilvl="5">
      <w:start w:val="1"/>
      <w:numFmt w:val="decimal"/>
      <w:lvlText w:val="%1.%2.%3.%4.%5.%6."/>
      <w:lvlJc w:val="left"/>
      <w:pPr>
        <w:tabs>
          <w:tab w:val="num" w:pos="2160"/>
        </w:tabs>
        <w:ind w:left="2160" w:hanging="360"/>
      </w:pPr>
      <w:rPr>
        <w:rFonts w:hint="default"/>
      </w:rPr>
    </w:lvl>
    <w:lvl w:ilvl="6">
      <w:start w:val="1"/>
      <w:numFmt w:val="decimal"/>
      <w:lvlText w:val="%1.%2.%3.%4.%5.%6.%7."/>
      <w:lvlJc w:val="left"/>
      <w:pPr>
        <w:tabs>
          <w:tab w:val="num" w:pos="2520"/>
        </w:tabs>
        <w:ind w:left="2520" w:hanging="360"/>
      </w:pPr>
      <w:rPr>
        <w:rFonts w:hint="default"/>
      </w:rPr>
    </w:lvl>
    <w:lvl w:ilvl="7">
      <w:start w:val="1"/>
      <w:numFmt w:val="decimal"/>
      <w:lvlText w:val="%1.%2.%3.%4.%5.%6.%7.%8."/>
      <w:lvlJc w:val="left"/>
      <w:pPr>
        <w:tabs>
          <w:tab w:val="num" w:pos="2880"/>
        </w:tabs>
        <w:ind w:left="2880" w:hanging="360"/>
      </w:pPr>
      <w:rPr>
        <w:rFonts w:hint="default"/>
      </w:rPr>
    </w:lvl>
    <w:lvl w:ilvl="8">
      <w:start w:val="1"/>
      <w:numFmt w:val="decimal"/>
      <w:lvlText w:val="%1.%2.%3.%4.%5.%6.%7.%8.%9."/>
      <w:lvlJc w:val="left"/>
      <w:pPr>
        <w:tabs>
          <w:tab w:val="num" w:pos="3240"/>
        </w:tabs>
        <w:ind w:left="3240" w:hanging="360"/>
      </w:pPr>
      <w:rPr>
        <w:rFonts w:hint="default"/>
      </w:rPr>
    </w:lvl>
  </w:abstractNum>
  <w:abstractNum w:abstractNumId="14" w15:restartNumberingAfterBreak="0">
    <w:nsid w:val="2CE57610"/>
    <w:multiLevelType w:val="hybridMultilevel"/>
    <w:tmpl w:val="FAA64F20"/>
    <w:lvl w:ilvl="0" w:tplc="57F6121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2B78C4"/>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abstractNum w:abstractNumId="16" w15:restartNumberingAfterBreak="0">
    <w:nsid w:val="2DC64CB8"/>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abstractNum w:abstractNumId="17" w15:restartNumberingAfterBreak="0">
    <w:nsid w:val="33CF3A9C"/>
    <w:multiLevelType w:val="multilevel"/>
    <w:tmpl w:val="A8206314"/>
    <w:lvl w:ilvl="0">
      <w:start w:val="1"/>
      <w:numFmt w:val="decimal"/>
      <w:pStyle w:val="Heading1"/>
      <w:isLgl/>
      <w:lvlText w:val="%1"/>
      <w:lvlJc w:val="left"/>
      <w:pPr>
        <w:tabs>
          <w:tab w:val="num" w:pos="360"/>
        </w:tabs>
        <w:ind w:left="0" w:firstLine="0"/>
      </w:pPr>
      <w:rPr>
        <w:rFonts w:asciiTheme="majorHAnsi" w:hAnsiTheme="majorHAnsi" w:hint="default"/>
        <w:b/>
        <w:i w:val="0"/>
        <w:color w:val="auto"/>
        <w:sz w:val="28"/>
      </w:rPr>
    </w:lvl>
    <w:lvl w:ilvl="1">
      <w:start w:val="1"/>
      <w:numFmt w:val="decimal"/>
      <w:pStyle w:val="Heading2"/>
      <w:isLgl/>
      <w:lvlText w:val="%1.%2"/>
      <w:lvlJc w:val="left"/>
      <w:pPr>
        <w:tabs>
          <w:tab w:val="num" w:pos="360"/>
        </w:tabs>
        <w:ind w:left="0" w:firstLine="0"/>
      </w:pPr>
      <w:rPr>
        <w:rFonts w:hint="default"/>
        <w:b/>
        <w:i w:val="0"/>
        <w:color w:val="auto"/>
        <w:sz w:val="24"/>
      </w:rPr>
    </w:lvl>
    <w:lvl w:ilvl="2">
      <w:start w:val="1"/>
      <w:numFmt w:val="decimal"/>
      <w:lvlText w:val="%1.%2.%3"/>
      <w:lvlJc w:val="left"/>
      <w:pPr>
        <w:tabs>
          <w:tab w:val="num" w:pos="360"/>
        </w:tabs>
        <w:ind w:left="0" w:firstLine="0"/>
      </w:pPr>
      <w:rPr>
        <w:rFonts w:hint="default"/>
        <w:b/>
        <w:i w:val="0"/>
        <w:color w:val="auto"/>
        <w:sz w:val="24"/>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18" w15:restartNumberingAfterBreak="0">
    <w:nsid w:val="51613706"/>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abstractNum w:abstractNumId="19" w15:restartNumberingAfterBreak="0">
    <w:nsid w:val="567873DB"/>
    <w:multiLevelType w:val="multilevel"/>
    <w:tmpl w:val="85F6C7BA"/>
    <w:lvl w:ilvl="0">
      <w:start w:val="1"/>
      <w:numFmt w:val="bullet"/>
      <w:lvlText w:val=""/>
      <w:lvlJc w:val="left"/>
      <w:pPr>
        <w:ind w:left="432" w:hanging="432"/>
      </w:pPr>
      <w:rPr>
        <w:rFonts w:ascii="Wingdings" w:hAnsi="Wingdings" w:hint="default"/>
      </w:rPr>
    </w:lvl>
    <w:lvl w:ilvl="1">
      <w:start w:val="1"/>
      <w:numFmt w:val="bullet"/>
      <w:lvlText w:val=""/>
      <w:lvlJc w:val="left"/>
      <w:pPr>
        <w:ind w:left="864" w:hanging="432"/>
      </w:pPr>
      <w:rPr>
        <w:rFonts w:ascii="Wingdings" w:hAnsi="Wingdings" w:hint="default"/>
      </w:rPr>
    </w:lvl>
    <w:lvl w:ilvl="2">
      <w:start w:val="1"/>
      <w:numFmt w:val="bullet"/>
      <w:lvlText w:val=""/>
      <w:lvlJc w:val="left"/>
      <w:pPr>
        <w:ind w:left="1296" w:hanging="432"/>
      </w:pPr>
      <w:rPr>
        <w:rFonts w:ascii="Wingdings" w:hAnsi="Wingdings" w:hint="default"/>
      </w:rPr>
    </w:lvl>
    <w:lvl w:ilvl="3">
      <w:start w:val="1"/>
      <w:numFmt w:val="bullet"/>
      <w:lvlText w:val=""/>
      <w:lvlJc w:val="left"/>
      <w:pPr>
        <w:ind w:left="1728" w:hanging="432"/>
      </w:pPr>
      <w:rPr>
        <w:rFonts w:ascii="Symbol" w:hAnsi="Symbol" w:hint="default"/>
      </w:rPr>
    </w:lvl>
    <w:lvl w:ilvl="4">
      <w:start w:val="1"/>
      <w:numFmt w:val="bullet"/>
      <w:lvlText w:val="o"/>
      <w:lvlJc w:val="left"/>
      <w:pPr>
        <w:ind w:left="2160" w:hanging="432"/>
      </w:pPr>
      <w:rPr>
        <w:rFonts w:ascii="Courier New" w:hAnsi="Courier New" w:cs="Courier New" w:hint="default"/>
      </w:rPr>
    </w:lvl>
    <w:lvl w:ilvl="5">
      <w:start w:val="1"/>
      <w:numFmt w:val="bullet"/>
      <w:lvlText w:val=""/>
      <w:lvlJc w:val="left"/>
      <w:pPr>
        <w:ind w:left="2592" w:hanging="432"/>
      </w:pPr>
      <w:rPr>
        <w:rFonts w:ascii="Wingdings" w:hAnsi="Wingdings" w:hint="default"/>
      </w:rPr>
    </w:lvl>
    <w:lvl w:ilvl="6">
      <w:start w:val="1"/>
      <w:numFmt w:val="bullet"/>
      <w:lvlText w:val=""/>
      <w:lvlJc w:val="left"/>
      <w:pPr>
        <w:ind w:left="3024" w:hanging="432"/>
      </w:pPr>
      <w:rPr>
        <w:rFonts w:ascii="Symbol" w:hAnsi="Symbol" w:hint="default"/>
      </w:rPr>
    </w:lvl>
    <w:lvl w:ilvl="7">
      <w:start w:val="1"/>
      <w:numFmt w:val="bullet"/>
      <w:lvlText w:val="o"/>
      <w:lvlJc w:val="left"/>
      <w:pPr>
        <w:ind w:left="3456" w:hanging="432"/>
      </w:pPr>
      <w:rPr>
        <w:rFonts w:ascii="Courier New" w:hAnsi="Courier New" w:cs="Courier New" w:hint="default"/>
      </w:rPr>
    </w:lvl>
    <w:lvl w:ilvl="8">
      <w:start w:val="1"/>
      <w:numFmt w:val="bullet"/>
      <w:lvlText w:val=""/>
      <w:lvlJc w:val="left"/>
      <w:pPr>
        <w:ind w:left="3888" w:hanging="432"/>
      </w:pPr>
      <w:rPr>
        <w:rFonts w:ascii="Wingdings" w:hAnsi="Wingdings" w:hint="default"/>
      </w:rPr>
    </w:lvl>
  </w:abstractNum>
  <w:abstractNum w:abstractNumId="20" w15:restartNumberingAfterBreak="0">
    <w:nsid w:val="58FD1C7D"/>
    <w:multiLevelType w:val="multilevel"/>
    <w:tmpl w:val="85F6C7BA"/>
    <w:lvl w:ilvl="0">
      <w:start w:val="1"/>
      <w:numFmt w:val="bullet"/>
      <w:lvlText w:val=""/>
      <w:lvlJc w:val="left"/>
      <w:pPr>
        <w:ind w:left="432" w:hanging="432"/>
      </w:pPr>
      <w:rPr>
        <w:rFonts w:ascii="Wingdings" w:hAnsi="Wingdings" w:hint="default"/>
      </w:rPr>
    </w:lvl>
    <w:lvl w:ilvl="1">
      <w:start w:val="1"/>
      <w:numFmt w:val="bullet"/>
      <w:lvlText w:val=""/>
      <w:lvlJc w:val="left"/>
      <w:pPr>
        <w:ind w:left="864" w:hanging="432"/>
      </w:pPr>
      <w:rPr>
        <w:rFonts w:ascii="Wingdings" w:hAnsi="Wingdings" w:hint="default"/>
      </w:rPr>
    </w:lvl>
    <w:lvl w:ilvl="2">
      <w:start w:val="1"/>
      <w:numFmt w:val="bullet"/>
      <w:lvlText w:val=""/>
      <w:lvlJc w:val="left"/>
      <w:pPr>
        <w:ind w:left="1296" w:hanging="432"/>
      </w:pPr>
      <w:rPr>
        <w:rFonts w:ascii="Wingdings" w:hAnsi="Wingdings" w:hint="default"/>
      </w:rPr>
    </w:lvl>
    <w:lvl w:ilvl="3">
      <w:start w:val="1"/>
      <w:numFmt w:val="bullet"/>
      <w:lvlText w:val=""/>
      <w:lvlJc w:val="left"/>
      <w:pPr>
        <w:ind w:left="1728" w:hanging="432"/>
      </w:pPr>
      <w:rPr>
        <w:rFonts w:ascii="Symbol" w:hAnsi="Symbol" w:hint="default"/>
      </w:rPr>
    </w:lvl>
    <w:lvl w:ilvl="4">
      <w:start w:val="1"/>
      <w:numFmt w:val="bullet"/>
      <w:lvlText w:val="o"/>
      <w:lvlJc w:val="left"/>
      <w:pPr>
        <w:ind w:left="2160" w:hanging="432"/>
      </w:pPr>
      <w:rPr>
        <w:rFonts w:ascii="Courier New" w:hAnsi="Courier New" w:cs="Courier New" w:hint="default"/>
      </w:rPr>
    </w:lvl>
    <w:lvl w:ilvl="5">
      <w:start w:val="1"/>
      <w:numFmt w:val="bullet"/>
      <w:lvlText w:val=""/>
      <w:lvlJc w:val="left"/>
      <w:pPr>
        <w:ind w:left="2592" w:hanging="432"/>
      </w:pPr>
      <w:rPr>
        <w:rFonts w:ascii="Wingdings" w:hAnsi="Wingdings" w:hint="default"/>
      </w:rPr>
    </w:lvl>
    <w:lvl w:ilvl="6">
      <w:start w:val="1"/>
      <w:numFmt w:val="bullet"/>
      <w:lvlText w:val=""/>
      <w:lvlJc w:val="left"/>
      <w:pPr>
        <w:ind w:left="3024" w:hanging="432"/>
      </w:pPr>
      <w:rPr>
        <w:rFonts w:ascii="Symbol" w:hAnsi="Symbol" w:hint="default"/>
      </w:rPr>
    </w:lvl>
    <w:lvl w:ilvl="7">
      <w:start w:val="1"/>
      <w:numFmt w:val="bullet"/>
      <w:lvlText w:val="o"/>
      <w:lvlJc w:val="left"/>
      <w:pPr>
        <w:ind w:left="3456" w:hanging="432"/>
      </w:pPr>
      <w:rPr>
        <w:rFonts w:ascii="Courier New" w:hAnsi="Courier New" w:cs="Courier New" w:hint="default"/>
      </w:rPr>
    </w:lvl>
    <w:lvl w:ilvl="8">
      <w:start w:val="1"/>
      <w:numFmt w:val="bullet"/>
      <w:lvlText w:val=""/>
      <w:lvlJc w:val="left"/>
      <w:pPr>
        <w:ind w:left="3888" w:hanging="432"/>
      </w:pPr>
      <w:rPr>
        <w:rFonts w:ascii="Wingdings" w:hAnsi="Wingdings" w:hint="default"/>
      </w:rPr>
    </w:lvl>
  </w:abstractNum>
  <w:abstractNum w:abstractNumId="21" w15:restartNumberingAfterBreak="0">
    <w:nsid w:val="66CE46D4"/>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abstractNum w:abstractNumId="22" w15:restartNumberingAfterBreak="0">
    <w:nsid w:val="6F0201F4"/>
    <w:multiLevelType w:val="hybridMultilevel"/>
    <w:tmpl w:val="3EB4E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2F33F2"/>
    <w:multiLevelType w:val="hybridMultilevel"/>
    <w:tmpl w:val="FA763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514E77"/>
    <w:multiLevelType w:val="multilevel"/>
    <w:tmpl w:val="FE162550"/>
    <w:lvl w:ilvl="0">
      <w:start w:val="1"/>
      <w:numFmt w:val="decimal"/>
      <w:lvlText w:val="%1)"/>
      <w:lvlJc w:val="right"/>
      <w:pPr>
        <w:ind w:left="576" w:hanging="288"/>
      </w:pPr>
      <w:rPr>
        <w:rFonts w:ascii="Times New Roman Bold" w:hAnsi="Times New Roman Bold" w:hint="default"/>
        <w:b/>
        <w:i w:val="0"/>
        <w:color w:val="auto"/>
        <w:sz w:val="24"/>
      </w:rPr>
    </w:lvl>
    <w:lvl w:ilvl="1">
      <w:start w:val="1"/>
      <w:numFmt w:val="lowerLetter"/>
      <w:lvlText w:val="%2)"/>
      <w:lvlJc w:val="right"/>
      <w:pPr>
        <w:ind w:left="792" w:hanging="216"/>
      </w:pPr>
      <w:rPr>
        <w:rFonts w:ascii="Times New Roman Bold" w:hAnsi="Times New Roman Bold" w:hint="default"/>
        <w:b/>
        <w:i w:val="0"/>
        <w:color w:val="auto"/>
        <w:sz w:val="24"/>
      </w:rPr>
    </w:lvl>
    <w:lvl w:ilvl="2">
      <w:start w:val="1"/>
      <w:numFmt w:val="lowerRoman"/>
      <w:lvlText w:val="%3)"/>
      <w:lvlJc w:val="right"/>
      <w:pPr>
        <w:ind w:left="1080" w:hanging="288"/>
      </w:pPr>
      <w:rPr>
        <w:rFonts w:ascii="Times New Roman Bold" w:hAnsi="Times New Roman Bold" w:hint="default"/>
        <w:b/>
        <w:i w:val="0"/>
        <w:color w:val="auto"/>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83966D3"/>
    <w:multiLevelType w:val="multilevel"/>
    <w:tmpl w:val="DDDA7E38"/>
    <w:lvl w:ilvl="0">
      <w:start w:val="1"/>
      <w:numFmt w:val="decimal"/>
      <w:lvlText w:val="%1)"/>
      <w:lvlJc w:val="left"/>
      <w:pPr>
        <w:ind w:left="432" w:hanging="432"/>
      </w:pPr>
      <w:rPr>
        <w:rFonts w:ascii="Times New Roman" w:hAnsi="Times New Roman" w:hint="default"/>
        <w:b/>
        <w:i w:val="0"/>
        <w:color w:val="auto"/>
        <w:sz w:val="28"/>
      </w:rPr>
    </w:lvl>
    <w:lvl w:ilvl="1">
      <w:start w:val="1"/>
      <w:numFmt w:val="lowerLetter"/>
      <w:lvlText w:val="%2)"/>
      <w:lvlJc w:val="left"/>
      <w:pPr>
        <w:ind w:left="792" w:hanging="432"/>
      </w:pPr>
      <w:rPr>
        <w:rFonts w:ascii="Times New Roman" w:hAnsi="Times New Roman" w:hint="default"/>
        <w:b/>
        <w:i w:val="0"/>
        <w:color w:val="auto"/>
        <w:sz w:val="28"/>
      </w:rPr>
    </w:lvl>
    <w:lvl w:ilvl="2">
      <w:start w:val="1"/>
      <w:numFmt w:val="lowerRoman"/>
      <w:lvlText w:val="%3)"/>
      <w:lvlJc w:val="left"/>
      <w:pPr>
        <w:ind w:left="1152" w:hanging="432"/>
      </w:pPr>
      <w:rPr>
        <w:rFonts w:ascii="Times New Roman" w:hAnsi="Times New Roman" w:hint="default"/>
        <w:b/>
        <w:i w:val="0"/>
        <w:color w:val="auto"/>
        <w:sz w:val="28"/>
      </w:rPr>
    </w:lvl>
    <w:lvl w:ilvl="3">
      <w:start w:val="1"/>
      <w:numFmt w:val="decimal"/>
      <w:lvlText w:val="(%4)"/>
      <w:lvlJc w:val="left"/>
      <w:pPr>
        <w:ind w:left="1512" w:hanging="432"/>
      </w:pPr>
      <w:rPr>
        <w:rFonts w:ascii="Times New Roman" w:hAnsi="Times New Roman" w:hint="default"/>
        <w:b/>
        <w:i w:val="0"/>
        <w:color w:val="auto"/>
        <w:sz w:val="28"/>
      </w:rPr>
    </w:lvl>
    <w:lvl w:ilvl="4">
      <w:start w:val="1"/>
      <w:numFmt w:val="lowerLetter"/>
      <w:lvlText w:val="(%5)"/>
      <w:lvlJc w:val="left"/>
      <w:pPr>
        <w:ind w:left="1872" w:hanging="432"/>
      </w:pPr>
      <w:rPr>
        <w:rFonts w:hint="default"/>
      </w:rPr>
    </w:lvl>
    <w:lvl w:ilvl="5">
      <w:start w:val="1"/>
      <w:numFmt w:val="lowerRoman"/>
      <w:lvlText w:val="(%6)"/>
      <w:lvlJc w:val="left"/>
      <w:pPr>
        <w:ind w:left="2232"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312" w:hanging="432"/>
      </w:pPr>
      <w:rPr>
        <w:rFonts w:hint="default"/>
      </w:rPr>
    </w:lvl>
  </w:abstractNum>
  <w:num w:numId="1" w16cid:durableId="565066289">
    <w:abstractNumId w:val="0"/>
  </w:num>
  <w:num w:numId="2" w16cid:durableId="2042514998">
    <w:abstractNumId w:val="1"/>
  </w:num>
  <w:num w:numId="3" w16cid:durableId="1104349992">
    <w:abstractNumId w:val="7"/>
  </w:num>
  <w:num w:numId="4" w16cid:durableId="52123652">
    <w:abstractNumId w:val="13"/>
  </w:num>
  <w:num w:numId="5" w16cid:durableId="1584945459">
    <w:abstractNumId w:val="17"/>
  </w:num>
  <w:num w:numId="6" w16cid:durableId="1049887283">
    <w:abstractNumId w:val="17"/>
  </w:num>
  <w:num w:numId="7" w16cid:durableId="1459759054">
    <w:abstractNumId w:val="17"/>
  </w:num>
  <w:num w:numId="8" w16cid:durableId="113907872">
    <w:abstractNumId w:val="17"/>
  </w:num>
  <w:num w:numId="9" w16cid:durableId="530414569">
    <w:abstractNumId w:val="0"/>
  </w:num>
  <w:num w:numId="10" w16cid:durableId="287207739">
    <w:abstractNumId w:val="1"/>
  </w:num>
  <w:num w:numId="11" w16cid:durableId="1084840356">
    <w:abstractNumId w:val="7"/>
  </w:num>
  <w:num w:numId="12" w16cid:durableId="849414084">
    <w:abstractNumId w:val="13"/>
  </w:num>
  <w:num w:numId="13" w16cid:durableId="2131434471">
    <w:abstractNumId w:val="17"/>
  </w:num>
  <w:num w:numId="14" w16cid:durableId="1222788170">
    <w:abstractNumId w:val="17"/>
  </w:num>
  <w:num w:numId="15" w16cid:durableId="1846624257">
    <w:abstractNumId w:val="3"/>
  </w:num>
  <w:num w:numId="16" w16cid:durableId="717437418">
    <w:abstractNumId w:val="1"/>
  </w:num>
  <w:num w:numId="17" w16cid:durableId="724185867">
    <w:abstractNumId w:val="4"/>
  </w:num>
  <w:num w:numId="18" w16cid:durableId="1621182589">
    <w:abstractNumId w:val="21"/>
  </w:num>
  <w:num w:numId="19" w16cid:durableId="1899319080">
    <w:abstractNumId w:val="11"/>
  </w:num>
  <w:num w:numId="20" w16cid:durableId="1794321391">
    <w:abstractNumId w:val="6"/>
  </w:num>
  <w:num w:numId="21" w16cid:durableId="2122408916">
    <w:abstractNumId w:val="9"/>
  </w:num>
  <w:num w:numId="22" w16cid:durableId="503326269">
    <w:abstractNumId w:val="12"/>
  </w:num>
  <w:num w:numId="23" w16cid:durableId="4720419">
    <w:abstractNumId w:val="15"/>
  </w:num>
  <w:num w:numId="24" w16cid:durableId="2104376412">
    <w:abstractNumId w:val="8"/>
  </w:num>
  <w:num w:numId="25" w16cid:durableId="598298745">
    <w:abstractNumId w:val="25"/>
  </w:num>
  <w:num w:numId="26" w16cid:durableId="2056848271">
    <w:abstractNumId w:val="5"/>
  </w:num>
  <w:num w:numId="27" w16cid:durableId="640156636">
    <w:abstractNumId w:val="18"/>
  </w:num>
  <w:num w:numId="28" w16cid:durableId="2115132387">
    <w:abstractNumId w:val="16"/>
  </w:num>
  <w:num w:numId="29" w16cid:durableId="1659113181">
    <w:abstractNumId w:val="24"/>
  </w:num>
  <w:num w:numId="30" w16cid:durableId="1514412781">
    <w:abstractNumId w:val="10"/>
  </w:num>
  <w:num w:numId="31" w16cid:durableId="471211490">
    <w:abstractNumId w:val="22"/>
  </w:num>
  <w:num w:numId="32" w16cid:durableId="312105987">
    <w:abstractNumId w:val="14"/>
  </w:num>
  <w:num w:numId="33" w16cid:durableId="1020813414">
    <w:abstractNumId w:val="2"/>
  </w:num>
  <w:num w:numId="34" w16cid:durableId="1700013889">
    <w:abstractNumId w:val="19"/>
  </w:num>
  <w:num w:numId="35" w16cid:durableId="2003698633">
    <w:abstractNumId w:val="20"/>
  </w:num>
  <w:num w:numId="36" w16cid:durableId="15795600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DB"/>
    <w:rsid w:val="000018A0"/>
    <w:rsid w:val="0004496F"/>
    <w:rsid w:val="000575DA"/>
    <w:rsid w:val="00063AE2"/>
    <w:rsid w:val="00071DE2"/>
    <w:rsid w:val="000936C0"/>
    <w:rsid w:val="000C0D1C"/>
    <w:rsid w:val="000C3A99"/>
    <w:rsid w:val="000E2C46"/>
    <w:rsid w:val="000E652D"/>
    <w:rsid w:val="0010548B"/>
    <w:rsid w:val="00115B34"/>
    <w:rsid w:val="00147135"/>
    <w:rsid w:val="0016714D"/>
    <w:rsid w:val="00170AA7"/>
    <w:rsid w:val="00181784"/>
    <w:rsid w:val="00193A0F"/>
    <w:rsid w:val="001A4723"/>
    <w:rsid w:val="001B6125"/>
    <w:rsid w:val="001E1101"/>
    <w:rsid w:val="001E7313"/>
    <w:rsid w:val="00203CFD"/>
    <w:rsid w:val="00206FA1"/>
    <w:rsid w:val="0022219C"/>
    <w:rsid w:val="00232E23"/>
    <w:rsid w:val="002404C3"/>
    <w:rsid w:val="002412BC"/>
    <w:rsid w:val="00291035"/>
    <w:rsid w:val="002C4C10"/>
    <w:rsid w:val="002F1B05"/>
    <w:rsid w:val="002F4E60"/>
    <w:rsid w:val="0030148F"/>
    <w:rsid w:val="00306995"/>
    <w:rsid w:val="00307166"/>
    <w:rsid w:val="00315915"/>
    <w:rsid w:val="0032105C"/>
    <w:rsid w:val="003211F6"/>
    <w:rsid w:val="00340990"/>
    <w:rsid w:val="003570C4"/>
    <w:rsid w:val="003606D7"/>
    <w:rsid w:val="00364317"/>
    <w:rsid w:val="003752CC"/>
    <w:rsid w:val="00393700"/>
    <w:rsid w:val="003A3EC0"/>
    <w:rsid w:val="003A7D0E"/>
    <w:rsid w:val="003B2BA6"/>
    <w:rsid w:val="003B663E"/>
    <w:rsid w:val="003D3AE7"/>
    <w:rsid w:val="003E72BC"/>
    <w:rsid w:val="003E7630"/>
    <w:rsid w:val="003F37B2"/>
    <w:rsid w:val="003F5555"/>
    <w:rsid w:val="003F729A"/>
    <w:rsid w:val="00400524"/>
    <w:rsid w:val="0041274C"/>
    <w:rsid w:val="0043222B"/>
    <w:rsid w:val="0043294C"/>
    <w:rsid w:val="00444816"/>
    <w:rsid w:val="00450398"/>
    <w:rsid w:val="00462860"/>
    <w:rsid w:val="0047039E"/>
    <w:rsid w:val="004767DB"/>
    <w:rsid w:val="00483C7D"/>
    <w:rsid w:val="0048484E"/>
    <w:rsid w:val="00494289"/>
    <w:rsid w:val="004A4583"/>
    <w:rsid w:val="004B0F84"/>
    <w:rsid w:val="004C6796"/>
    <w:rsid w:val="004D0540"/>
    <w:rsid w:val="004D2BAF"/>
    <w:rsid w:val="004E0C05"/>
    <w:rsid w:val="004E19B2"/>
    <w:rsid w:val="00501DC4"/>
    <w:rsid w:val="00503891"/>
    <w:rsid w:val="0050464D"/>
    <w:rsid w:val="0050532F"/>
    <w:rsid w:val="005061EE"/>
    <w:rsid w:val="005144F8"/>
    <w:rsid w:val="00521F3D"/>
    <w:rsid w:val="005315B6"/>
    <w:rsid w:val="00541718"/>
    <w:rsid w:val="005637AD"/>
    <w:rsid w:val="00592122"/>
    <w:rsid w:val="005B296F"/>
    <w:rsid w:val="005B5FC0"/>
    <w:rsid w:val="005C708B"/>
    <w:rsid w:val="005D2A5D"/>
    <w:rsid w:val="00605BF2"/>
    <w:rsid w:val="00614438"/>
    <w:rsid w:val="00620225"/>
    <w:rsid w:val="006212E5"/>
    <w:rsid w:val="00623FFD"/>
    <w:rsid w:val="006439E8"/>
    <w:rsid w:val="00646E48"/>
    <w:rsid w:val="00663354"/>
    <w:rsid w:val="00671120"/>
    <w:rsid w:val="006A19CA"/>
    <w:rsid w:val="006B4AC2"/>
    <w:rsid w:val="006B5F86"/>
    <w:rsid w:val="006C0A90"/>
    <w:rsid w:val="006D4228"/>
    <w:rsid w:val="006E27E3"/>
    <w:rsid w:val="006E2A61"/>
    <w:rsid w:val="00700FA3"/>
    <w:rsid w:val="00717C45"/>
    <w:rsid w:val="00722AC5"/>
    <w:rsid w:val="007240A1"/>
    <w:rsid w:val="00727C65"/>
    <w:rsid w:val="00745875"/>
    <w:rsid w:val="00763487"/>
    <w:rsid w:val="007766B0"/>
    <w:rsid w:val="007D65F3"/>
    <w:rsid w:val="007E6BA7"/>
    <w:rsid w:val="007F4B46"/>
    <w:rsid w:val="00835A7C"/>
    <w:rsid w:val="0086013D"/>
    <w:rsid w:val="008620AE"/>
    <w:rsid w:val="00872C28"/>
    <w:rsid w:val="00876F93"/>
    <w:rsid w:val="0088167D"/>
    <w:rsid w:val="008C4D89"/>
    <w:rsid w:val="008D3529"/>
    <w:rsid w:val="008D3653"/>
    <w:rsid w:val="008F5115"/>
    <w:rsid w:val="00960B56"/>
    <w:rsid w:val="00983FC1"/>
    <w:rsid w:val="00993028"/>
    <w:rsid w:val="009A2607"/>
    <w:rsid w:val="009B121E"/>
    <w:rsid w:val="009B1612"/>
    <w:rsid w:val="009C6442"/>
    <w:rsid w:val="009D3F98"/>
    <w:rsid w:val="009D4EA0"/>
    <w:rsid w:val="009E2F68"/>
    <w:rsid w:val="00A22C32"/>
    <w:rsid w:val="00A23621"/>
    <w:rsid w:val="00A276B0"/>
    <w:rsid w:val="00A27FA5"/>
    <w:rsid w:val="00A456B3"/>
    <w:rsid w:val="00A51FFD"/>
    <w:rsid w:val="00A93815"/>
    <w:rsid w:val="00AD1617"/>
    <w:rsid w:val="00B24394"/>
    <w:rsid w:val="00B26F36"/>
    <w:rsid w:val="00B30D8E"/>
    <w:rsid w:val="00B478D3"/>
    <w:rsid w:val="00B51C35"/>
    <w:rsid w:val="00B52335"/>
    <w:rsid w:val="00B61BBA"/>
    <w:rsid w:val="00B74F71"/>
    <w:rsid w:val="00B81EF7"/>
    <w:rsid w:val="00B830F3"/>
    <w:rsid w:val="00BB163F"/>
    <w:rsid w:val="00BD054B"/>
    <w:rsid w:val="00BF07BD"/>
    <w:rsid w:val="00BF084A"/>
    <w:rsid w:val="00BF5F42"/>
    <w:rsid w:val="00C04575"/>
    <w:rsid w:val="00C064F0"/>
    <w:rsid w:val="00C85573"/>
    <w:rsid w:val="00C86BF3"/>
    <w:rsid w:val="00CC1346"/>
    <w:rsid w:val="00CD45F1"/>
    <w:rsid w:val="00CE25A1"/>
    <w:rsid w:val="00CE4272"/>
    <w:rsid w:val="00CE62A3"/>
    <w:rsid w:val="00D40C6C"/>
    <w:rsid w:val="00D51F31"/>
    <w:rsid w:val="00D5348C"/>
    <w:rsid w:val="00D54E4D"/>
    <w:rsid w:val="00D668C8"/>
    <w:rsid w:val="00D9098B"/>
    <w:rsid w:val="00DD0EE4"/>
    <w:rsid w:val="00DF5621"/>
    <w:rsid w:val="00E02422"/>
    <w:rsid w:val="00E11E04"/>
    <w:rsid w:val="00E30C53"/>
    <w:rsid w:val="00E434A5"/>
    <w:rsid w:val="00E501B8"/>
    <w:rsid w:val="00E52295"/>
    <w:rsid w:val="00E569AE"/>
    <w:rsid w:val="00E56D1D"/>
    <w:rsid w:val="00E642A5"/>
    <w:rsid w:val="00E64C26"/>
    <w:rsid w:val="00E73224"/>
    <w:rsid w:val="00E80578"/>
    <w:rsid w:val="00E806A7"/>
    <w:rsid w:val="00EA527C"/>
    <w:rsid w:val="00EC1DCA"/>
    <w:rsid w:val="00EC632B"/>
    <w:rsid w:val="00EC732C"/>
    <w:rsid w:val="00ED2933"/>
    <w:rsid w:val="00ED3C2F"/>
    <w:rsid w:val="00EE1495"/>
    <w:rsid w:val="00EE4DFE"/>
    <w:rsid w:val="00EF5B03"/>
    <w:rsid w:val="00F06B77"/>
    <w:rsid w:val="00F46FBF"/>
    <w:rsid w:val="00F61446"/>
    <w:rsid w:val="00F6701A"/>
    <w:rsid w:val="00F70E70"/>
    <w:rsid w:val="00F80AB4"/>
    <w:rsid w:val="00F815E6"/>
    <w:rsid w:val="00F839C4"/>
    <w:rsid w:val="00F96953"/>
    <w:rsid w:val="00FC725B"/>
    <w:rsid w:val="00FE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DC36"/>
  <w15:chartTrackingRefBased/>
  <w15:docId w15:val="{F4B31104-4EAE-45D0-B08A-6FE208EB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after="100" w:line="276" w:lineRule="auto"/>
        <w:ind w:firstLine="720"/>
      </w:pPr>
    </w:pPrDefault>
  </w:docDefaults>
  <w:latentStyles w:defLockedState="0" w:defUIPriority="99" w:defSemiHidden="0" w:defUnhideWhenUsed="0" w:defQFormat="0" w:count="376">
    <w:lsdException w:name="Normal" w:uiPriority="1"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D3529"/>
  </w:style>
  <w:style w:type="paragraph" w:styleId="Heading1">
    <w:name w:val="heading 1"/>
    <w:basedOn w:val="Normal"/>
    <w:link w:val="Heading1Char"/>
    <w:uiPriority w:val="3"/>
    <w:qFormat/>
    <w:rsid w:val="002404C3"/>
    <w:pPr>
      <w:keepNext/>
      <w:keepLines/>
      <w:numPr>
        <w:numId w:val="14"/>
      </w:numPr>
      <w:spacing w:before="240" w:after="240"/>
      <w:outlineLvl w:val="0"/>
    </w:pPr>
    <w:rPr>
      <w:rFonts w:asciiTheme="majorHAnsi" w:eastAsiaTheme="majorEastAsia" w:hAnsiTheme="majorHAnsi" w:cstheme="majorBidi"/>
      <w:b/>
      <w:szCs w:val="32"/>
      <w:u w:val="single"/>
    </w:rPr>
  </w:style>
  <w:style w:type="paragraph" w:styleId="Heading2">
    <w:name w:val="heading 2"/>
    <w:basedOn w:val="Normal"/>
    <w:next w:val="Normal"/>
    <w:link w:val="Heading2Char"/>
    <w:uiPriority w:val="4"/>
    <w:qFormat/>
    <w:rsid w:val="002404C3"/>
    <w:pPr>
      <w:keepNext/>
      <w:numPr>
        <w:ilvl w:val="1"/>
        <w:numId w:val="14"/>
      </w:numPr>
      <w:spacing w:before="240" w:after="240"/>
      <w:outlineLvl w:val="1"/>
    </w:pPr>
    <w:rPr>
      <w:rFonts w:eastAsiaTheme="majorEastAsia" w:cstheme="majorBidi"/>
      <w:b/>
      <w:szCs w:val="26"/>
      <w:u w:val="single"/>
    </w:rPr>
  </w:style>
  <w:style w:type="paragraph" w:styleId="Heading3">
    <w:name w:val="heading 3"/>
    <w:basedOn w:val="Normal"/>
    <w:link w:val="Heading3Char"/>
    <w:uiPriority w:val="5"/>
    <w:qFormat/>
    <w:rsid w:val="002404C3"/>
    <w:pPr>
      <w:keepNext/>
      <w:numPr>
        <w:ilvl w:val="2"/>
        <w:numId w:val="15"/>
      </w:numPr>
      <w:spacing w:before="240" w:after="240" w:line="240" w:lineRule="auto"/>
      <w:ind w:firstLine="0"/>
      <w:jc w:val="center"/>
      <w:outlineLvl w:val="2"/>
    </w:pPr>
    <w:rPr>
      <w:rFonts w:eastAsiaTheme="majorEastAsia" w:cstheme="majorBidi"/>
      <w:b/>
      <w:u w:val="single"/>
    </w:rPr>
  </w:style>
  <w:style w:type="paragraph" w:styleId="Heading4">
    <w:name w:val="heading 4"/>
    <w:basedOn w:val="Normal"/>
    <w:link w:val="Heading4Char"/>
    <w:autoRedefine/>
    <w:uiPriority w:val="6"/>
    <w:qFormat/>
    <w:rsid w:val="008D3529"/>
    <w:pPr>
      <w:keepNext/>
      <w:keepLines/>
      <w:framePr w:wrap="notBeside" w:hAnchor="text"/>
      <w:spacing w:before="40"/>
      <w:jc w:val="center"/>
      <w:outlineLvl w:val="3"/>
    </w:pPr>
    <w:rPr>
      <w:rFonts w:asciiTheme="majorHAnsi" w:eastAsiaTheme="majorEastAsia" w:hAnsiTheme="majorHAnsi" w:cstheme="majorBidi"/>
      <w:b/>
      <w:iCs/>
      <w:u w:val="single"/>
    </w:rPr>
  </w:style>
  <w:style w:type="paragraph" w:styleId="Heading5">
    <w:name w:val="heading 5"/>
    <w:basedOn w:val="Normal"/>
    <w:link w:val="Heading5Char"/>
    <w:uiPriority w:val="9"/>
    <w:semiHidden/>
    <w:unhideWhenUsed/>
    <w:qFormat/>
    <w:rsid w:val="008D3529"/>
    <w:pPr>
      <w:keepNext/>
      <w:keepLines/>
      <w:framePr w:wrap="notBeside" w:hAnchor="text"/>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styleId="EndnoteText">
    <w:name w:val="endnote text"/>
    <w:basedOn w:val="Normal"/>
    <w:link w:val="EndnoteTextChar"/>
    <w:uiPriority w:val="99"/>
    <w:unhideWhenUsed/>
    <w:qFormat/>
    <w:rsid w:val="00CE25A1"/>
    <w:pPr>
      <w:keepLines/>
      <w:spacing w:after="120" w:line="360" w:lineRule="auto"/>
      <w:ind w:left="360" w:hanging="360"/>
    </w:pPr>
  </w:style>
  <w:style w:type="character" w:customStyle="1" w:styleId="EndnoteTextChar">
    <w:name w:val="Endnote Text Char"/>
    <w:basedOn w:val="DefaultParagraphFont"/>
    <w:link w:val="EndnoteText"/>
    <w:uiPriority w:val="99"/>
    <w:rsid w:val="00CE25A1"/>
  </w:style>
  <w:style w:type="character" w:styleId="EndnoteReference">
    <w:name w:val="endnote reference"/>
    <w:basedOn w:val="DefaultParagraphFont"/>
    <w:uiPriority w:val="99"/>
    <w:qFormat/>
    <w:rsid w:val="008D3529"/>
    <w:rPr>
      <w:rFonts w:ascii="Times New Roman" w:hAnsi="Times New Roman"/>
      <w:b/>
      <w:sz w:val="24"/>
      <w:vertAlign w:val="superscript"/>
    </w:rPr>
  </w:style>
  <w:style w:type="table" w:styleId="TableGrid">
    <w:name w:val="Table Grid"/>
    <w:basedOn w:val="TableNormal"/>
    <w:uiPriority w:val="59"/>
    <w:rsid w:val="008D3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Quote">
    <w:name w:val="Legal Quote"/>
    <w:basedOn w:val="Normal"/>
    <w:qFormat/>
    <w:rsid w:val="008D3529"/>
    <w:pPr>
      <w:autoSpaceDE w:val="0"/>
      <w:autoSpaceDN w:val="0"/>
      <w:adjustRightInd w:val="0"/>
      <w:spacing w:after="0" w:line="240" w:lineRule="auto"/>
      <w:ind w:left="720" w:right="720" w:firstLine="0"/>
      <w:jc w:val="both"/>
    </w:pPr>
    <w:rPr>
      <w:rFonts w:eastAsiaTheme="minorEastAsia"/>
    </w:rPr>
  </w:style>
  <w:style w:type="paragraph" w:customStyle="1" w:styleId="TableParagraph">
    <w:name w:val="Table Paragraph"/>
    <w:basedOn w:val="Normal"/>
    <w:autoRedefine/>
    <w:uiPriority w:val="7"/>
    <w:qFormat/>
    <w:rsid w:val="008D3529"/>
    <w:pPr>
      <w:keepNext/>
      <w:keepLines/>
      <w:framePr w:wrap="notBeside" w:hAnchor="text"/>
      <w:spacing w:after="0" w:line="240" w:lineRule="auto"/>
    </w:pPr>
  </w:style>
  <w:style w:type="paragraph" w:customStyle="1" w:styleId="Style1">
    <w:name w:val="Style1"/>
    <w:basedOn w:val="Normal"/>
    <w:autoRedefine/>
    <w:uiPriority w:val="24"/>
    <w:qFormat/>
    <w:rsid w:val="008D3529"/>
    <w:pPr>
      <w:framePr w:wrap="notBeside" w:hAnchor="text"/>
    </w:pPr>
    <w:rPr>
      <w:position w:val="9"/>
      <w:sz w:val="20"/>
    </w:rPr>
  </w:style>
  <w:style w:type="paragraph" w:customStyle="1" w:styleId="Footnote">
    <w:name w:val="Footnote"/>
    <w:basedOn w:val="Normal"/>
    <w:autoRedefine/>
    <w:uiPriority w:val="1"/>
    <w:qFormat/>
    <w:rsid w:val="008D3529"/>
    <w:pPr>
      <w:keepLines/>
      <w:framePr w:wrap="notBeside" w:hAnchor="text"/>
    </w:pPr>
    <w:rPr>
      <w:sz w:val="20"/>
    </w:rPr>
  </w:style>
  <w:style w:type="numbering" w:customStyle="1" w:styleId="JordiesClass">
    <w:name w:val="Jordie's Class"/>
    <w:uiPriority w:val="99"/>
    <w:rsid w:val="008D3529"/>
    <w:pPr>
      <w:numPr>
        <w:numId w:val="1"/>
      </w:numPr>
    </w:pPr>
  </w:style>
  <w:style w:type="paragraph" w:customStyle="1" w:styleId="17">
    <w:name w:val="_17"/>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customStyle="1" w:styleId="16">
    <w:name w:val="_16"/>
    <w:uiPriority w:val="99"/>
    <w:rsid w:val="008D352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eastAsiaTheme="minorEastAsia"/>
    </w:rPr>
  </w:style>
  <w:style w:type="paragraph" w:customStyle="1" w:styleId="15">
    <w:name w:val="_15"/>
    <w:uiPriority w:val="99"/>
    <w:rsid w:val="008D35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eastAsiaTheme="minorEastAsia"/>
    </w:rPr>
  </w:style>
  <w:style w:type="paragraph" w:customStyle="1" w:styleId="14">
    <w:name w:val="_14"/>
    <w:uiPriority w:val="99"/>
    <w:rsid w:val="008D35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eastAsiaTheme="minorEastAsia"/>
    </w:rPr>
  </w:style>
  <w:style w:type="paragraph" w:customStyle="1" w:styleId="13">
    <w:name w:val="_13"/>
    <w:uiPriority w:val="99"/>
    <w:rsid w:val="008D35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eastAsiaTheme="minorEastAsia"/>
    </w:rPr>
  </w:style>
  <w:style w:type="paragraph" w:customStyle="1" w:styleId="12">
    <w:name w:val="_12"/>
    <w:uiPriority w:val="99"/>
    <w:rsid w:val="008D35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eastAsiaTheme="minorEastAsia"/>
    </w:rPr>
  </w:style>
  <w:style w:type="paragraph" w:customStyle="1" w:styleId="11">
    <w:name w:val="_11"/>
    <w:uiPriority w:val="99"/>
    <w:rsid w:val="008D352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eastAsiaTheme="minorEastAsia"/>
    </w:rPr>
  </w:style>
  <w:style w:type="paragraph" w:customStyle="1" w:styleId="10">
    <w:name w:val="_10"/>
    <w:uiPriority w:val="99"/>
    <w:rsid w:val="008D3529"/>
    <w:pPr>
      <w:widowControl w:val="0"/>
      <w:tabs>
        <w:tab w:val="left" w:pos="5760"/>
        <w:tab w:val="left" w:pos="6480"/>
        <w:tab w:val="left" w:pos="7200"/>
        <w:tab w:val="left" w:pos="7920"/>
        <w:tab w:val="left" w:pos="8640"/>
      </w:tabs>
      <w:autoSpaceDE w:val="0"/>
      <w:autoSpaceDN w:val="0"/>
      <w:adjustRightInd w:val="0"/>
      <w:ind w:left="5760"/>
      <w:jc w:val="both"/>
    </w:pPr>
    <w:rPr>
      <w:rFonts w:eastAsiaTheme="minorEastAsia"/>
    </w:rPr>
  </w:style>
  <w:style w:type="paragraph" w:customStyle="1" w:styleId="Level9">
    <w:name w:val="Level 9"/>
    <w:uiPriority w:val="99"/>
    <w:rsid w:val="008D3529"/>
    <w:pPr>
      <w:widowControl w:val="0"/>
      <w:autoSpaceDE w:val="0"/>
      <w:autoSpaceDN w:val="0"/>
      <w:adjustRightInd w:val="0"/>
      <w:ind w:left="-1440"/>
      <w:jc w:val="both"/>
    </w:pPr>
    <w:rPr>
      <w:rFonts w:eastAsiaTheme="minorEastAsia"/>
      <w:b/>
      <w:bCs/>
    </w:rPr>
  </w:style>
  <w:style w:type="paragraph" w:customStyle="1" w:styleId="26">
    <w:name w:val="_26"/>
    <w:uiPriority w:val="99"/>
    <w:rsid w:val="008D3529"/>
    <w:pPr>
      <w:widowControl w:val="0"/>
      <w:autoSpaceDE w:val="0"/>
      <w:autoSpaceDN w:val="0"/>
      <w:adjustRightInd w:val="0"/>
      <w:jc w:val="both"/>
    </w:pPr>
    <w:rPr>
      <w:rFonts w:eastAsiaTheme="minorEastAsia"/>
    </w:rPr>
  </w:style>
  <w:style w:type="paragraph" w:customStyle="1" w:styleId="25">
    <w:name w:val="_25"/>
    <w:uiPriority w:val="99"/>
    <w:rsid w:val="008D352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eastAsiaTheme="minorEastAsia"/>
    </w:rPr>
  </w:style>
  <w:style w:type="paragraph" w:customStyle="1" w:styleId="24">
    <w:name w:val="_24"/>
    <w:uiPriority w:val="99"/>
    <w:rsid w:val="008D35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eastAsiaTheme="minorEastAsia"/>
    </w:rPr>
  </w:style>
  <w:style w:type="paragraph" w:customStyle="1" w:styleId="23">
    <w:name w:val="_23"/>
    <w:uiPriority w:val="99"/>
    <w:rsid w:val="008D35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eastAsiaTheme="minorEastAsia"/>
    </w:rPr>
  </w:style>
  <w:style w:type="paragraph" w:customStyle="1" w:styleId="22">
    <w:name w:val="_22"/>
    <w:uiPriority w:val="99"/>
    <w:rsid w:val="008D35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eastAsiaTheme="minorEastAsia"/>
    </w:rPr>
  </w:style>
  <w:style w:type="paragraph" w:customStyle="1" w:styleId="21">
    <w:name w:val="_21"/>
    <w:uiPriority w:val="99"/>
    <w:rsid w:val="008D35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eastAsiaTheme="minorEastAsia"/>
    </w:rPr>
  </w:style>
  <w:style w:type="paragraph" w:customStyle="1" w:styleId="20">
    <w:name w:val="_20"/>
    <w:uiPriority w:val="99"/>
    <w:rsid w:val="008D352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eastAsiaTheme="minorEastAsia"/>
    </w:rPr>
  </w:style>
  <w:style w:type="paragraph" w:customStyle="1" w:styleId="19">
    <w:name w:val="_19"/>
    <w:uiPriority w:val="99"/>
    <w:rsid w:val="008D3529"/>
    <w:pPr>
      <w:widowControl w:val="0"/>
      <w:tabs>
        <w:tab w:val="left" w:pos="5760"/>
        <w:tab w:val="left" w:pos="6480"/>
        <w:tab w:val="left" w:pos="7200"/>
        <w:tab w:val="left" w:pos="7920"/>
        <w:tab w:val="left" w:pos="8640"/>
      </w:tabs>
      <w:autoSpaceDE w:val="0"/>
      <w:autoSpaceDN w:val="0"/>
      <w:adjustRightInd w:val="0"/>
      <w:ind w:left="5760"/>
      <w:jc w:val="both"/>
    </w:pPr>
    <w:rPr>
      <w:rFonts w:eastAsiaTheme="minorEastAsia"/>
    </w:rPr>
  </w:style>
  <w:style w:type="paragraph" w:customStyle="1" w:styleId="18">
    <w:name w:val="_18"/>
    <w:uiPriority w:val="99"/>
    <w:rsid w:val="008D3529"/>
    <w:pPr>
      <w:widowControl w:val="0"/>
      <w:tabs>
        <w:tab w:val="left" w:pos="6480"/>
        <w:tab w:val="left" w:pos="7200"/>
        <w:tab w:val="left" w:pos="7920"/>
        <w:tab w:val="left" w:pos="8640"/>
      </w:tabs>
      <w:autoSpaceDE w:val="0"/>
      <w:autoSpaceDN w:val="0"/>
      <w:adjustRightInd w:val="0"/>
      <w:ind w:left="6480"/>
      <w:jc w:val="both"/>
    </w:pPr>
    <w:rPr>
      <w:rFonts w:eastAsiaTheme="minorEastAsia"/>
    </w:rPr>
  </w:style>
  <w:style w:type="paragraph" w:customStyle="1" w:styleId="9">
    <w:name w:val="_9"/>
    <w:uiPriority w:val="99"/>
    <w:rsid w:val="008D3529"/>
    <w:pPr>
      <w:widowControl w:val="0"/>
      <w:tabs>
        <w:tab w:val="left" w:pos="6480"/>
        <w:tab w:val="left" w:pos="7200"/>
        <w:tab w:val="left" w:pos="7920"/>
        <w:tab w:val="left" w:pos="8640"/>
      </w:tabs>
      <w:autoSpaceDE w:val="0"/>
      <w:autoSpaceDN w:val="0"/>
      <w:adjustRightInd w:val="0"/>
      <w:ind w:left="6480"/>
      <w:jc w:val="both"/>
    </w:pPr>
    <w:rPr>
      <w:rFonts w:eastAsiaTheme="minorEastAsia"/>
    </w:rPr>
  </w:style>
  <w:style w:type="paragraph" w:customStyle="1" w:styleId="8">
    <w:name w:val="_8"/>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customStyle="1" w:styleId="7">
    <w:name w:val="_7"/>
    <w:uiPriority w:val="99"/>
    <w:rsid w:val="008D352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eastAsiaTheme="minorEastAsia"/>
    </w:rPr>
  </w:style>
  <w:style w:type="paragraph" w:customStyle="1" w:styleId="6">
    <w:name w:val="_6"/>
    <w:uiPriority w:val="99"/>
    <w:rsid w:val="008D35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eastAsiaTheme="minorEastAsia"/>
    </w:rPr>
  </w:style>
  <w:style w:type="paragraph" w:customStyle="1" w:styleId="5">
    <w:name w:val="_5"/>
    <w:uiPriority w:val="99"/>
    <w:rsid w:val="008D35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eastAsiaTheme="minorEastAsia"/>
    </w:rPr>
  </w:style>
  <w:style w:type="paragraph" w:customStyle="1" w:styleId="4">
    <w:name w:val="_4"/>
    <w:uiPriority w:val="99"/>
    <w:rsid w:val="008D35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eastAsiaTheme="minorEastAsia"/>
    </w:rPr>
  </w:style>
  <w:style w:type="paragraph" w:customStyle="1" w:styleId="3">
    <w:name w:val="_3"/>
    <w:uiPriority w:val="99"/>
    <w:rsid w:val="008D35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eastAsiaTheme="minorEastAsia"/>
    </w:rPr>
  </w:style>
  <w:style w:type="paragraph" w:customStyle="1" w:styleId="2">
    <w:name w:val="_2"/>
    <w:uiPriority w:val="99"/>
    <w:rsid w:val="008D352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eastAsiaTheme="minorEastAsia"/>
    </w:rPr>
  </w:style>
  <w:style w:type="paragraph" w:customStyle="1" w:styleId="1">
    <w:name w:val="_1"/>
    <w:uiPriority w:val="99"/>
    <w:rsid w:val="008D3529"/>
    <w:pPr>
      <w:widowControl w:val="0"/>
      <w:tabs>
        <w:tab w:val="left" w:pos="5760"/>
        <w:tab w:val="left" w:pos="6480"/>
        <w:tab w:val="left" w:pos="7200"/>
        <w:tab w:val="left" w:pos="7920"/>
        <w:tab w:val="left" w:pos="8640"/>
      </w:tabs>
      <w:autoSpaceDE w:val="0"/>
      <w:autoSpaceDN w:val="0"/>
      <w:adjustRightInd w:val="0"/>
      <w:ind w:left="5760"/>
      <w:jc w:val="both"/>
    </w:pPr>
    <w:rPr>
      <w:rFonts w:eastAsiaTheme="minorEastAsia"/>
    </w:rPr>
  </w:style>
  <w:style w:type="paragraph" w:customStyle="1" w:styleId="a">
    <w:name w:val="_"/>
    <w:uiPriority w:val="99"/>
    <w:rsid w:val="008D3529"/>
    <w:pPr>
      <w:widowControl w:val="0"/>
      <w:tabs>
        <w:tab w:val="left" w:pos="6480"/>
        <w:tab w:val="left" w:pos="7200"/>
        <w:tab w:val="left" w:pos="7920"/>
        <w:tab w:val="left" w:pos="8640"/>
      </w:tabs>
      <w:autoSpaceDE w:val="0"/>
      <w:autoSpaceDN w:val="0"/>
      <w:adjustRightInd w:val="0"/>
      <w:ind w:left="6480"/>
      <w:jc w:val="both"/>
    </w:pPr>
    <w:rPr>
      <w:rFonts w:eastAsiaTheme="minorEastAsia"/>
    </w:rPr>
  </w:style>
  <w:style w:type="paragraph" w:customStyle="1" w:styleId="DefinitionT">
    <w:name w:val="Definition T"/>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customStyle="1" w:styleId="DefinitionL">
    <w:name w:val="Definition L"/>
    <w:uiPriority w:val="99"/>
    <w:rsid w:val="008D352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eastAsiaTheme="minorEastAsia"/>
    </w:rPr>
  </w:style>
  <w:style w:type="character" w:customStyle="1" w:styleId="Definition">
    <w:name w:val="Definition"/>
    <w:uiPriority w:val="99"/>
    <w:rsid w:val="008D3529"/>
    <w:rPr>
      <w:i/>
      <w:iCs/>
    </w:rPr>
  </w:style>
  <w:style w:type="paragraph" w:customStyle="1" w:styleId="H1">
    <w:name w:val="H1"/>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48"/>
      <w:szCs w:val="48"/>
    </w:rPr>
  </w:style>
  <w:style w:type="paragraph" w:customStyle="1" w:styleId="H2">
    <w:name w:val="H2"/>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36"/>
      <w:szCs w:val="36"/>
    </w:rPr>
  </w:style>
  <w:style w:type="paragraph" w:customStyle="1" w:styleId="H3">
    <w:name w:val="H3"/>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Cs w:val="28"/>
    </w:rPr>
  </w:style>
  <w:style w:type="paragraph" w:customStyle="1" w:styleId="H4">
    <w:name w:val="H4"/>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rPr>
  </w:style>
  <w:style w:type="paragraph" w:customStyle="1" w:styleId="H5">
    <w:name w:val="H5"/>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20"/>
      <w:szCs w:val="20"/>
    </w:rPr>
  </w:style>
  <w:style w:type="paragraph" w:customStyle="1" w:styleId="H6">
    <w:name w:val="H6"/>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16"/>
      <w:szCs w:val="16"/>
    </w:rPr>
  </w:style>
  <w:style w:type="paragraph" w:customStyle="1" w:styleId="Address">
    <w:name w:val="Address"/>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i/>
      <w:iCs/>
    </w:rPr>
  </w:style>
  <w:style w:type="paragraph" w:customStyle="1" w:styleId="Blockquote">
    <w:name w:val="Blockquote"/>
    <w:uiPriority w:val="99"/>
    <w:rsid w:val="008D352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eastAsiaTheme="minorEastAsia"/>
    </w:rPr>
  </w:style>
  <w:style w:type="character" w:customStyle="1" w:styleId="CITE">
    <w:name w:val="CITE"/>
    <w:uiPriority w:val="99"/>
    <w:rsid w:val="008D3529"/>
    <w:rPr>
      <w:i/>
      <w:iCs/>
    </w:rPr>
  </w:style>
  <w:style w:type="character" w:customStyle="1" w:styleId="CODE">
    <w:name w:val="CODE"/>
    <w:uiPriority w:val="99"/>
    <w:rsid w:val="008D3529"/>
    <w:rPr>
      <w:rFonts w:ascii="Courier New" w:hAnsi="Courier New" w:cs="Courier New"/>
      <w:sz w:val="20"/>
      <w:szCs w:val="20"/>
    </w:rPr>
  </w:style>
  <w:style w:type="character" w:customStyle="1" w:styleId="FollowedHype">
    <w:name w:val="FollowedHype"/>
    <w:uiPriority w:val="99"/>
    <w:rsid w:val="008D3529"/>
    <w:rPr>
      <w:color w:val="800080"/>
      <w:u w:val="single"/>
    </w:rPr>
  </w:style>
  <w:style w:type="character" w:customStyle="1" w:styleId="Keyboard">
    <w:name w:val="Keyboard"/>
    <w:uiPriority w:val="99"/>
    <w:rsid w:val="008D3529"/>
    <w:rPr>
      <w:rFonts w:ascii="Courier New" w:hAnsi="Courier New" w:cs="Courier New"/>
      <w:b/>
      <w:bCs/>
      <w:sz w:val="20"/>
      <w:szCs w:val="20"/>
    </w:rPr>
  </w:style>
  <w:style w:type="paragraph" w:customStyle="1" w:styleId="Preformatted">
    <w:name w:val="Preformatted"/>
    <w:uiPriority w:val="99"/>
    <w:rsid w:val="008D352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eastAsiaTheme="minorEastAsia" w:hAnsi="Courier New" w:cs="Courier New"/>
      <w:sz w:val="20"/>
      <w:szCs w:val="20"/>
    </w:rPr>
  </w:style>
  <w:style w:type="paragraph" w:customStyle="1" w:styleId="zBottomof">
    <w:name w:val="zBottom of"/>
    <w:uiPriority w:val="99"/>
    <w:rsid w:val="008D352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heme="minorEastAsia" w:hAnsi="Arial" w:cs="Arial"/>
      <w:sz w:val="16"/>
      <w:szCs w:val="16"/>
    </w:rPr>
  </w:style>
  <w:style w:type="paragraph" w:customStyle="1" w:styleId="zTopofFor">
    <w:name w:val="zTop of For"/>
    <w:uiPriority w:val="99"/>
    <w:rsid w:val="008D352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heme="minorEastAsia" w:hAnsi="Arial" w:cs="Arial"/>
      <w:sz w:val="16"/>
      <w:szCs w:val="16"/>
    </w:rPr>
  </w:style>
  <w:style w:type="character" w:customStyle="1" w:styleId="Sample">
    <w:name w:val="Sample"/>
    <w:uiPriority w:val="99"/>
    <w:rsid w:val="008D3529"/>
    <w:rPr>
      <w:rFonts w:ascii="Courier New" w:hAnsi="Courier New" w:cs="Courier New"/>
    </w:rPr>
  </w:style>
  <w:style w:type="character" w:customStyle="1" w:styleId="Typewriter">
    <w:name w:val="Typewriter"/>
    <w:uiPriority w:val="99"/>
    <w:rsid w:val="008D3529"/>
    <w:rPr>
      <w:rFonts w:ascii="Courier New" w:hAnsi="Courier New" w:cs="Courier New"/>
      <w:sz w:val="20"/>
      <w:szCs w:val="20"/>
    </w:rPr>
  </w:style>
  <w:style w:type="character" w:customStyle="1" w:styleId="Variable">
    <w:name w:val="Variable"/>
    <w:uiPriority w:val="99"/>
    <w:rsid w:val="008D3529"/>
    <w:rPr>
      <w:i/>
      <w:iCs/>
    </w:rPr>
  </w:style>
  <w:style w:type="character" w:customStyle="1" w:styleId="HTMLMarkup">
    <w:name w:val="HTML Markup"/>
    <w:uiPriority w:val="99"/>
    <w:rsid w:val="008D3529"/>
    <w:rPr>
      <w:vanish/>
      <w:color w:val="FF0000"/>
    </w:rPr>
  </w:style>
  <w:style w:type="character" w:customStyle="1" w:styleId="Comment">
    <w:name w:val="Comment"/>
    <w:uiPriority w:val="99"/>
    <w:rsid w:val="008D3529"/>
  </w:style>
  <w:style w:type="character" w:customStyle="1" w:styleId="DefaultPara">
    <w:name w:val="Default Para"/>
    <w:uiPriority w:val="99"/>
    <w:rsid w:val="008D3529"/>
  </w:style>
  <w:style w:type="character" w:customStyle="1" w:styleId="cosearchterm">
    <w:name w:val="co_searchterm"/>
    <w:basedOn w:val="DefaultParagraphFont"/>
    <w:rsid w:val="008D3529"/>
  </w:style>
  <w:style w:type="character" w:customStyle="1" w:styleId="costarpage">
    <w:name w:val="co_starpage"/>
    <w:basedOn w:val="DefaultParagraphFont"/>
    <w:rsid w:val="008D3529"/>
  </w:style>
  <w:style w:type="character" w:customStyle="1" w:styleId="counderline">
    <w:name w:val="co_underline"/>
    <w:basedOn w:val="DefaultParagraphFont"/>
    <w:uiPriority w:val="99"/>
    <w:rsid w:val="008D3529"/>
  </w:style>
  <w:style w:type="paragraph" w:customStyle="1" w:styleId="ListParaNoIndent">
    <w:name w:val="List Para No Indent"/>
    <w:basedOn w:val="ListParagraph"/>
    <w:link w:val="ListParaNoIndentChar"/>
    <w:uiPriority w:val="2"/>
    <w:qFormat/>
    <w:rsid w:val="004767DB"/>
    <w:pPr>
      <w:tabs>
        <w:tab w:val="left" w:pos="43"/>
        <w:tab w:val="left" w:pos="432"/>
      </w:tabs>
      <w:spacing w:line="480" w:lineRule="auto"/>
      <w:ind w:left="0" w:firstLine="0"/>
    </w:pPr>
  </w:style>
  <w:style w:type="character" w:customStyle="1" w:styleId="ListParaNoIndentChar">
    <w:name w:val="List Para No Indent Char"/>
    <w:basedOn w:val="ListParagraphChar"/>
    <w:link w:val="ListParaNoIndent"/>
    <w:uiPriority w:val="2"/>
    <w:rsid w:val="004767DB"/>
    <w:rPr>
      <w:sz w:val="28"/>
      <w:szCs w:val="24"/>
    </w:rPr>
  </w:style>
  <w:style w:type="paragraph" w:styleId="ListParagraph">
    <w:name w:val="List Paragraph"/>
    <w:basedOn w:val="Normal"/>
    <w:link w:val="ListParagraphChar"/>
    <w:uiPriority w:val="34"/>
    <w:qFormat/>
    <w:rsid w:val="008D3529"/>
    <w:pPr>
      <w:ind w:left="432" w:hanging="432"/>
    </w:pPr>
  </w:style>
  <w:style w:type="paragraph" w:customStyle="1" w:styleId="endnotetex1">
    <w:name w:val="endnote tex1"/>
    <w:basedOn w:val="Normal"/>
    <w:qFormat/>
    <w:rsid w:val="008D3529"/>
    <w:pPr>
      <w:widowControl w:val="0"/>
      <w:spacing w:after="0" w:line="240" w:lineRule="auto"/>
      <w:ind w:left="360" w:hanging="360"/>
    </w:pPr>
    <w:rPr>
      <w:rFonts w:eastAsia="Times New Roman"/>
      <w:szCs w:val="20"/>
    </w:rPr>
  </w:style>
  <w:style w:type="character" w:customStyle="1" w:styleId="cohighlight">
    <w:name w:val="co_highlight"/>
    <w:rsid w:val="008D3529"/>
    <w:rPr>
      <w:rFonts w:cs="Times New Roman"/>
    </w:rPr>
  </w:style>
  <w:style w:type="numbering" w:customStyle="1" w:styleId="BigPaper">
    <w:name w:val="Big Paper"/>
    <w:uiPriority w:val="99"/>
    <w:rsid w:val="008D3529"/>
    <w:pPr>
      <w:numPr>
        <w:numId w:val="3"/>
      </w:numPr>
    </w:pPr>
  </w:style>
  <w:style w:type="numbering" w:customStyle="1" w:styleId="Style2">
    <w:name w:val="Style2"/>
    <w:uiPriority w:val="99"/>
    <w:rsid w:val="008D3529"/>
    <w:pPr>
      <w:numPr>
        <w:numId w:val="4"/>
      </w:numPr>
    </w:pPr>
  </w:style>
  <w:style w:type="character" w:customStyle="1" w:styleId="Heading1Char">
    <w:name w:val="Heading 1 Char"/>
    <w:basedOn w:val="DefaultParagraphFont"/>
    <w:link w:val="Heading1"/>
    <w:uiPriority w:val="3"/>
    <w:rsid w:val="008D3529"/>
    <w:rPr>
      <w:rFonts w:asciiTheme="majorHAnsi" w:eastAsiaTheme="majorEastAsia" w:hAnsiTheme="majorHAnsi" w:cstheme="majorBidi"/>
      <w:b/>
      <w:sz w:val="28"/>
      <w:szCs w:val="32"/>
      <w:u w:val="single"/>
    </w:rPr>
  </w:style>
  <w:style w:type="character" w:customStyle="1" w:styleId="Heading2Char">
    <w:name w:val="Heading 2 Char"/>
    <w:basedOn w:val="DefaultParagraphFont"/>
    <w:link w:val="Heading2"/>
    <w:uiPriority w:val="4"/>
    <w:rsid w:val="008D3529"/>
    <w:rPr>
      <w:rFonts w:eastAsiaTheme="majorEastAsia" w:cstheme="majorBidi"/>
      <w:b/>
      <w:szCs w:val="26"/>
      <w:u w:val="single"/>
    </w:rPr>
  </w:style>
  <w:style w:type="character" w:customStyle="1" w:styleId="Heading3Char">
    <w:name w:val="Heading 3 Char"/>
    <w:basedOn w:val="DefaultParagraphFont"/>
    <w:link w:val="Heading3"/>
    <w:uiPriority w:val="5"/>
    <w:rsid w:val="002404C3"/>
    <w:rPr>
      <w:rFonts w:eastAsiaTheme="majorEastAsia" w:cstheme="majorBidi"/>
      <w:b/>
      <w:u w:val="single"/>
    </w:rPr>
  </w:style>
  <w:style w:type="character" w:customStyle="1" w:styleId="Heading4Char">
    <w:name w:val="Heading 4 Char"/>
    <w:basedOn w:val="DefaultParagraphFont"/>
    <w:link w:val="Heading4"/>
    <w:uiPriority w:val="6"/>
    <w:rsid w:val="008D3529"/>
    <w:rPr>
      <w:rFonts w:asciiTheme="majorHAnsi" w:eastAsiaTheme="majorEastAsia" w:hAnsiTheme="majorHAnsi" w:cstheme="majorBidi"/>
      <w:b/>
      <w:iCs/>
      <w:szCs w:val="24"/>
      <w:u w:val="single"/>
    </w:rPr>
  </w:style>
  <w:style w:type="character" w:customStyle="1" w:styleId="Heading5Char">
    <w:name w:val="Heading 5 Char"/>
    <w:basedOn w:val="DefaultParagraphFont"/>
    <w:link w:val="Heading5"/>
    <w:uiPriority w:val="9"/>
    <w:semiHidden/>
    <w:rsid w:val="008D3529"/>
    <w:rPr>
      <w:rFonts w:asciiTheme="majorHAnsi" w:eastAsiaTheme="majorEastAsia" w:hAnsiTheme="majorHAnsi" w:cstheme="majorBidi"/>
      <w:color w:val="2F5496" w:themeColor="accent1" w:themeShade="BF"/>
      <w:szCs w:val="24"/>
    </w:rPr>
  </w:style>
  <w:style w:type="paragraph" w:styleId="TOC1">
    <w:name w:val="toc 1"/>
    <w:basedOn w:val="Normal"/>
    <w:next w:val="Normal"/>
    <w:uiPriority w:val="39"/>
    <w:unhideWhenUsed/>
    <w:qFormat/>
    <w:rsid w:val="008D3529"/>
    <w:pPr>
      <w:tabs>
        <w:tab w:val="left" w:pos="1440"/>
        <w:tab w:val="right" w:leader="dot" w:pos="9350"/>
      </w:tabs>
      <w:spacing w:before="120" w:after="120" w:line="240" w:lineRule="auto"/>
      <w:ind w:left="432" w:hanging="432"/>
    </w:pPr>
    <w:rPr>
      <w:rFonts w:cstheme="minorHAnsi"/>
      <w:b/>
      <w:bCs/>
      <w:caps/>
      <w:noProof/>
      <w:szCs w:val="20"/>
    </w:rPr>
  </w:style>
  <w:style w:type="paragraph" w:styleId="TOC2">
    <w:name w:val="toc 2"/>
    <w:basedOn w:val="Normal"/>
    <w:next w:val="Normal"/>
    <w:uiPriority w:val="39"/>
    <w:unhideWhenUsed/>
    <w:qFormat/>
    <w:rsid w:val="008D3529"/>
    <w:pPr>
      <w:spacing w:after="80" w:line="240" w:lineRule="auto"/>
      <w:ind w:left="288" w:firstLine="0"/>
    </w:pPr>
    <w:rPr>
      <w:rFonts w:cstheme="minorHAnsi"/>
      <w:smallCaps/>
      <w:szCs w:val="20"/>
    </w:rPr>
  </w:style>
  <w:style w:type="paragraph" w:styleId="TOC3">
    <w:name w:val="toc 3"/>
    <w:basedOn w:val="Normal"/>
    <w:next w:val="Normal"/>
    <w:uiPriority w:val="39"/>
    <w:unhideWhenUsed/>
    <w:qFormat/>
    <w:rsid w:val="008D3529"/>
    <w:pPr>
      <w:spacing w:after="80" w:line="240" w:lineRule="auto"/>
      <w:ind w:left="1440" w:hanging="720"/>
    </w:pPr>
    <w:rPr>
      <w:rFonts w:cstheme="minorHAnsi"/>
      <w:iCs/>
      <w:szCs w:val="20"/>
    </w:rPr>
  </w:style>
  <w:style w:type="paragraph" w:styleId="TOC4">
    <w:name w:val="toc 4"/>
    <w:basedOn w:val="Normal"/>
    <w:next w:val="Normal"/>
    <w:uiPriority w:val="39"/>
    <w:unhideWhenUsed/>
    <w:qFormat/>
    <w:rsid w:val="008D3529"/>
    <w:pPr>
      <w:spacing w:after="120" w:line="240" w:lineRule="auto"/>
      <w:ind w:left="720"/>
    </w:pPr>
    <w:rPr>
      <w:rFonts w:cstheme="minorHAnsi"/>
      <w:i/>
      <w:sz w:val="20"/>
      <w:szCs w:val="18"/>
    </w:rPr>
  </w:style>
  <w:style w:type="paragraph" w:styleId="TOC5">
    <w:name w:val="toc 5"/>
    <w:basedOn w:val="Normal"/>
    <w:next w:val="Normal"/>
    <w:autoRedefine/>
    <w:uiPriority w:val="39"/>
    <w:unhideWhenUsed/>
    <w:rsid w:val="008D3529"/>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8D3529"/>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8D3529"/>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8D3529"/>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8D3529"/>
    <w:pPr>
      <w:spacing w:after="0"/>
      <w:ind w:left="1920"/>
    </w:pPr>
    <w:rPr>
      <w:rFonts w:asciiTheme="minorHAnsi" w:hAnsiTheme="minorHAnsi" w:cstheme="minorHAnsi"/>
      <w:sz w:val="18"/>
      <w:szCs w:val="18"/>
    </w:rPr>
  </w:style>
  <w:style w:type="paragraph" w:styleId="FootnoteText">
    <w:name w:val="footnote text"/>
    <w:basedOn w:val="Normal"/>
    <w:link w:val="FootnoteTextChar"/>
    <w:uiPriority w:val="99"/>
    <w:unhideWhenUsed/>
    <w:rsid w:val="00450398"/>
    <w:pPr>
      <w:framePr w:wrap="notBeside" w:hAnchor="text"/>
      <w:spacing w:after="0"/>
    </w:pPr>
    <w:rPr>
      <w:sz w:val="24"/>
      <w:szCs w:val="20"/>
    </w:rPr>
  </w:style>
  <w:style w:type="character" w:customStyle="1" w:styleId="FootnoteTextChar">
    <w:name w:val="Footnote Text Char"/>
    <w:basedOn w:val="DefaultParagraphFont"/>
    <w:link w:val="FootnoteText"/>
    <w:uiPriority w:val="99"/>
    <w:rsid w:val="00450398"/>
    <w:rPr>
      <w:sz w:val="24"/>
      <w:szCs w:val="20"/>
    </w:rPr>
  </w:style>
  <w:style w:type="paragraph" w:styleId="CommentText">
    <w:name w:val="annotation text"/>
    <w:basedOn w:val="Normal"/>
    <w:link w:val="CommentTextChar"/>
    <w:uiPriority w:val="99"/>
    <w:semiHidden/>
    <w:unhideWhenUsed/>
    <w:rsid w:val="008D3529"/>
    <w:pPr>
      <w:framePr w:wrap="notBeside" w:hAnchor="text"/>
    </w:pPr>
    <w:rPr>
      <w:sz w:val="20"/>
      <w:szCs w:val="20"/>
    </w:rPr>
  </w:style>
  <w:style w:type="character" w:customStyle="1" w:styleId="CommentTextChar">
    <w:name w:val="Comment Text Char"/>
    <w:basedOn w:val="DefaultParagraphFont"/>
    <w:link w:val="CommentText"/>
    <w:uiPriority w:val="99"/>
    <w:semiHidden/>
    <w:rsid w:val="008D3529"/>
    <w:rPr>
      <w:rFonts w:cs="Times New Roman"/>
      <w:sz w:val="20"/>
      <w:szCs w:val="20"/>
    </w:rPr>
  </w:style>
  <w:style w:type="paragraph" w:styleId="Header">
    <w:name w:val="header"/>
    <w:basedOn w:val="Normal"/>
    <w:link w:val="HeaderChar"/>
    <w:uiPriority w:val="99"/>
    <w:unhideWhenUsed/>
    <w:rsid w:val="008D3529"/>
    <w:pPr>
      <w:framePr w:wrap="notBeside" w:hAnchor="text"/>
      <w:tabs>
        <w:tab w:val="center" w:pos="4680"/>
        <w:tab w:val="right" w:pos="9360"/>
      </w:tabs>
    </w:pPr>
  </w:style>
  <w:style w:type="character" w:customStyle="1" w:styleId="HeaderChar">
    <w:name w:val="Header Char"/>
    <w:basedOn w:val="DefaultParagraphFont"/>
    <w:link w:val="Header"/>
    <w:uiPriority w:val="99"/>
    <w:rsid w:val="008D3529"/>
    <w:rPr>
      <w:rFonts w:cs="Times New Roman"/>
      <w:szCs w:val="24"/>
    </w:rPr>
  </w:style>
  <w:style w:type="paragraph" w:styleId="Footer">
    <w:name w:val="footer"/>
    <w:basedOn w:val="Normal"/>
    <w:link w:val="FooterChar"/>
    <w:uiPriority w:val="99"/>
    <w:unhideWhenUsed/>
    <w:qFormat/>
    <w:rsid w:val="008D3529"/>
    <w:pPr>
      <w:keepLines/>
      <w:spacing w:after="0" w:line="240" w:lineRule="auto"/>
      <w:jc w:val="center"/>
    </w:pPr>
    <w:rPr>
      <w:b/>
      <w:sz w:val="20"/>
    </w:rPr>
  </w:style>
  <w:style w:type="character" w:customStyle="1" w:styleId="FooterChar">
    <w:name w:val="Footer Char"/>
    <w:basedOn w:val="DefaultParagraphFont"/>
    <w:link w:val="Footer"/>
    <w:uiPriority w:val="99"/>
    <w:rsid w:val="008D3529"/>
    <w:rPr>
      <w:rFonts w:cs="Times New Roman"/>
      <w:b/>
      <w:sz w:val="20"/>
      <w:szCs w:val="24"/>
    </w:rPr>
  </w:style>
  <w:style w:type="character" w:styleId="FootnoteReference">
    <w:name w:val="footnote reference"/>
    <w:basedOn w:val="DefaultParagraphFont"/>
    <w:uiPriority w:val="99"/>
    <w:semiHidden/>
    <w:unhideWhenUsed/>
    <w:rsid w:val="008D3529"/>
    <w:rPr>
      <w:vertAlign w:val="superscript"/>
    </w:rPr>
  </w:style>
  <w:style w:type="character" w:styleId="CommentReference">
    <w:name w:val="annotation reference"/>
    <w:basedOn w:val="DefaultParagraphFont"/>
    <w:uiPriority w:val="99"/>
    <w:semiHidden/>
    <w:unhideWhenUsed/>
    <w:rsid w:val="008D3529"/>
    <w:rPr>
      <w:sz w:val="16"/>
      <w:szCs w:val="16"/>
    </w:rPr>
  </w:style>
  <w:style w:type="paragraph" w:styleId="BodyText">
    <w:name w:val="Body Text"/>
    <w:basedOn w:val="Normal"/>
    <w:link w:val="BodyTextChar"/>
    <w:uiPriority w:val="99"/>
    <w:semiHidden/>
    <w:unhideWhenUsed/>
    <w:rsid w:val="008D3529"/>
    <w:pPr>
      <w:framePr w:wrap="notBeside" w:hAnchor="text"/>
    </w:pPr>
  </w:style>
  <w:style w:type="character" w:customStyle="1" w:styleId="BodyTextChar">
    <w:name w:val="Body Text Char"/>
    <w:basedOn w:val="DefaultParagraphFont"/>
    <w:link w:val="BodyText"/>
    <w:uiPriority w:val="99"/>
    <w:semiHidden/>
    <w:rsid w:val="008D3529"/>
    <w:rPr>
      <w:rFonts w:cs="Times New Roman"/>
      <w:szCs w:val="24"/>
    </w:rPr>
  </w:style>
  <w:style w:type="character" w:styleId="Hyperlink">
    <w:name w:val="Hyperlink"/>
    <w:basedOn w:val="DefaultParagraphFont"/>
    <w:uiPriority w:val="99"/>
    <w:qFormat/>
    <w:rsid w:val="008D3529"/>
    <w:rPr>
      <w:b/>
      <w:color w:val="auto"/>
      <w:u w:val="single"/>
    </w:rPr>
  </w:style>
  <w:style w:type="character" w:styleId="Strong">
    <w:name w:val="Strong"/>
    <w:basedOn w:val="DefaultParagraphFont"/>
    <w:uiPriority w:val="99"/>
    <w:qFormat/>
    <w:rsid w:val="008D3529"/>
    <w:rPr>
      <w:b/>
      <w:bCs/>
    </w:rPr>
  </w:style>
  <w:style w:type="character" w:styleId="Emphasis">
    <w:name w:val="Emphasis"/>
    <w:basedOn w:val="DefaultParagraphFont"/>
    <w:uiPriority w:val="20"/>
    <w:qFormat/>
    <w:rsid w:val="008D3529"/>
    <w:rPr>
      <w:i/>
      <w:iCs/>
    </w:rPr>
  </w:style>
  <w:style w:type="paragraph" w:styleId="NormalWeb">
    <w:name w:val="Normal (Web)"/>
    <w:basedOn w:val="Normal"/>
    <w:uiPriority w:val="99"/>
    <w:semiHidden/>
    <w:unhideWhenUsed/>
    <w:rsid w:val="008D3529"/>
    <w:pPr>
      <w:spacing w:before="100" w:beforeAutospacing="1" w:afterAutospacing="1"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sid w:val="008D3529"/>
    <w:pPr>
      <w:framePr w:wrap="notBeside"/>
    </w:pPr>
    <w:rPr>
      <w:b/>
      <w:bCs/>
    </w:rPr>
  </w:style>
  <w:style w:type="character" w:customStyle="1" w:styleId="CommentSubjectChar">
    <w:name w:val="Comment Subject Char"/>
    <w:basedOn w:val="CommentTextChar"/>
    <w:link w:val="CommentSubject"/>
    <w:uiPriority w:val="99"/>
    <w:semiHidden/>
    <w:rsid w:val="008D3529"/>
    <w:rPr>
      <w:rFonts w:cs="Times New Roman"/>
      <w:b/>
      <w:bCs/>
      <w:sz w:val="20"/>
      <w:szCs w:val="20"/>
    </w:rPr>
  </w:style>
  <w:style w:type="paragraph" w:styleId="BalloonText">
    <w:name w:val="Balloon Text"/>
    <w:basedOn w:val="Normal"/>
    <w:link w:val="BalloonTextChar"/>
    <w:autoRedefine/>
    <w:uiPriority w:val="99"/>
    <w:semiHidden/>
    <w:unhideWhenUsed/>
    <w:qFormat/>
    <w:rsid w:val="008D3529"/>
    <w:pPr>
      <w:framePr w:wrap="notBeside" w:hAnchor="text"/>
      <w:pBdr>
        <w:top w:val="single" w:sz="12" w:space="1" w:color="auto"/>
        <w:left w:val="single" w:sz="12" w:space="2" w:color="auto"/>
        <w:bottom w:val="single" w:sz="12" w:space="1" w:color="auto"/>
        <w:right w:val="single" w:sz="12" w:space="2" w:color="auto"/>
      </w:pBdr>
      <w:spacing w:after="0" w:line="240" w:lineRule="auto"/>
    </w:pPr>
    <w:rPr>
      <w:rFonts w:ascii="Tahoma" w:eastAsia="Times New Roman" w:hAnsi="Tahoma" w:cs="Tahoma"/>
      <w:szCs w:val="16"/>
    </w:rPr>
  </w:style>
  <w:style w:type="character" w:customStyle="1" w:styleId="BalloonTextChar">
    <w:name w:val="Balloon Text Char"/>
    <w:link w:val="BalloonText"/>
    <w:uiPriority w:val="99"/>
    <w:semiHidden/>
    <w:rsid w:val="008D3529"/>
    <w:rPr>
      <w:rFonts w:ascii="Tahoma" w:eastAsia="Times New Roman" w:hAnsi="Tahoma" w:cs="Tahoma"/>
      <w:sz w:val="28"/>
      <w:szCs w:val="16"/>
    </w:rPr>
  </w:style>
  <w:style w:type="character" w:customStyle="1" w:styleId="ListParagraphChar">
    <w:name w:val="List Paragraph Char"/>
    <w:basedOn w:val="DefaultParagraphFont"/>
    <w:link w:val="ListParagraph"/>
    <w:uiPriority w:val="34"/>
    <w:rsid w:val="008D3529"/>
    <w:rPr>
      <w:szCs w:val="24"/>
    </w:rPr>
  </w:style>
  <w:style w:type="character" w:styleId="SubtleEmphasis">
    <w:name w:val="Subtle Emphasis"/>
    <w:basedOn w:val="DefaultParagraphFont"/>
    <w:uiPriority w:val="19"/>
    <w:qFormat/>
    <w:rsid w:val="008D3529"/>
    <w:rPr>
      <w:i/>
      <w:iCs/>
      <w:color w:val="404040" w:themeColor="text1" w:themeTint="BF"/>
    </w:rPr>
  </w:style>
  <w:style w:type="paragraph" w:styleId="TOCHeading">
    <w:name w:val="TOC Heading"/>
    <w:basedOn w:val="Heading1"/>
    <w:next w:val="Normal"/>
    <w:uiPriority w:val="39"/>
    <w:unhideWhenUsed/>
    <w:qFormat/>
    <w:rsid w:val="008D3529"/>
    <w:pPr>
      <w:spacing w:after="0" w:line="259" w:lineRule="auto"/>
      <w:outlineLvl w:val="9"/>
    </w:pPr>
    <w:rPr>
      <w:sz w:val="32"/>
    </w:rPr>
  </w:style>
  <w:style w:type="character" w:styleId="UnresolvedMention">
    <w:name w:val="Unresolved Mention"/>
    <w:basedOn w:val="DefaultParagraphFont"/>
    <w:uiPriority w:val="99"/>
    <w:semiHidden/>
    <w:unhideWhenUsed/>
    <w:rsid w:val="00B83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208148">
      <w:bodyDiv w:val="1"/>
      <w:marLeft w:val="0"/>
      <w:marRight w:val="0"/>
      <w:marTop w:val="0"/>
      <w:marBottom w:val="0"/>
      <w:divBdr>
        <w:top w:val="none" w:sz="0" w:space="0" w:color="auto"/>
        <w:left w:val="none" w:sz="0" w:space="0" w:color="auto"/>
        <w:bottom w:val="none" w:sz="0" w:space="0" w:color="auto"/>
        <w:right w:val="none" w:sz="0" w:space="0" w:color="auto"/>
      </w:divBdr>
      <w:divsChild>
        <w:div w:id="1512450219">
          <w:marLeft w:val="0"/>
          <w:marRight w:val="0"/>
          <w:marTop w:val="0"/>
          <w:marBottom w:val="0"/>
          <w:divBdr>
            <w:top w:val="none" w:sz="0" w:space="0" w:color="auto"/>
            <w:left w:val="none" w:sz="0" w:space="0" w:color="auto"/>
            <w:bottom w:val="none" w:sz="0" w:space="0" w:color="auto"/>
            <w:right w:val="none" w:sz="0" w:space="0" w:color="auto"/>
          </w:divBdr>
          <w:divsChild>
            <w:div w:id="1551068734">
              <w:marLeft w:val="0"/>
              <w:marRight w:val="0"/>
              <w:marTop w:val="0"/>
              <w:marBottom w:val="0"/>
              <w:divBdr>
                <w:top w:val="none" w:sz="0" w:space="0" w:color="auto"/>
                <w:left w:val="none" w:sz="0" w:space="0" w:color="auto"/>
                <w:bottom w:val="none" w:sz="0" w:space="0" w:color="auto"/>
                <w:right w:val="none" w:sz="0" w:space="0" w:color="auto"/>
              </w:divBdr>
            </w:div>
          </w:divsChild>
        </w:div>
        <w:div w:id="628363427">
          <w:marLeft w:val="0"/>
          <w:marRight w:val="0"/>
          <w:marTop w:val="0"/>
          <w:marBottom w:val="0"/>
          <w:divBdr>
            <w:top w:val="none" w:sz="0" w:space="0" w:color="auto"/>
            <w:left w:val="none" w:sz="0" w:space="0" w:color="auto"/>
            <w:bottom w:val="none" w:sz="0" w:space="0" w:color="auto"/>
            <w:right w:val="none" w:sz="0" w:space="0" w:color="auto"/>
          </w:divBdr>
          <w:divsChild>
            <w:div w:id="1543901376">
              <w:marLeft w:val="0"/>
              <w:marRight w:val="0"/>
              <w:marTop w:val="0"/>
              <w:marBottom w:val="0"/>
              <w:divBdr>
                <w:top w:val="none" w:sz="0" w:space="0" w:color="auto"/>
                <w:left w:val="none" w:sz="0" w:space="0" w:color="auto"/>
                <w:bottom w:val="none" w:sz="0" w:space="0" w:color="auto"/>
                <w:right w:val="none" w:sz="0" w:space="0" w:color="auto"/>
              </w:divBdr>
              <w:divsChild>
                <w:div w:id="11077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8798">
          <w:marLeft w:val="0"/>
          <w:marRight w:val="0"/>
          <w:marTop w:val="0"/>
          <w:marBottom w:val="0"/>
          <w:divBdr>
            <w:top w:val="none" w:sz="0" w:space="0" w:color="auto"/>
            <w:left w:val="none" w:sz="0" w:space="0" w:color="auto"/>
            <w:bottom w:val="none" w:sz="0" w:space="0" w:color="auto"/>
            <w:right w:val="none" w:sz="0" w:space="0" w:color="auto"/>
          </w:divBdr>
          <w:divsChild>
            <w:div w:id="1962955972">
              <w:marLeft w:val="0"/>
              <w:marRight w:val="0"/>
              <w:marTop w:val="0"/>
              <w:marBottom w:val="0"/>
              <w:divBdr>
                <w:top w:val="none" w:sz="0" w:space="0" w:color="auto"/>
                <w:left w:val="none" w:sz="0" w:space="0" w:color="auto"/>
                <w:bottom w:val="none" w:sz="0" w:space="0" w:color="auto"/>
                <w:right w:val="none" w:sz="0" w:space="0" w:color="auto"/>
              </w:divBdr>
              <w:divsChild>
                <w:div w:id="14515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1170">
          <w:marLeft w:val="0"/>
          <w:marRight w:val="0"/>
          <w:marTop w:val="0"/>
          <w:marBottom w:val="0"/>
          <w:divBdr>
            <w:top w:val="none" w:sz="0" w:space="0" w:color="auto"/>
            <w:left w:val="none" w:sz="0" w:space="0" w:color="auto"/>
            <w:bottom w:val="none" w:sz="0" w:space="0" w:color="auto"/>
            <w:right w:val="none" w:sz="0" w:space="0" w:color="auto"/>
          </w:divBdr>
          <w:divsChild>
            <w:div w:id="1422022090">
              <w:marLeft w:val="0"/>
              <w:marRight w:val="0"/>
              <w:marTop w:val="0"/>
              <w:marBottom w:val="0"/>
              <w:divBdr>
                <w:top w:val="none" w:sz="0" w:space="0" w:color="auto"/>
                <w:left w:val="none" w:sz="0" w:space="0" w:color="auto"/>
                <w:bottom w:val="none" w:sz="0" w:space="0" w:color="auto"/>
                <w:right w:val="none" w:sz="0" w:space="0" w:color="auto"/>
              </w:divBdr>
              <w:divsChild>
                <w:div w:id="11438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1648">
          <w:marLeft w:val="0"/>
          <w:marRight w:val="0"/>
          <w:marTop w:val="0"/>
          <w:marBottom w:val="0"/>
          <w:divBdr>
            <w:top w:val="none" w:sz="0" w:space="0" w:color="auto"/>
            <w:left w:val="none" w:sz="0" w:space="0" w:color="auto"/>
            <w:bottom w:val="none" w:sz="0" w:space="0" w:color="auto"/>
            <w:right w:val="none" w:sz="0" w:space="0" w:color="auto"/>
          </w:divBdr>
          <w:divsChild>
            <w:div w:id="825173952">
              <w:marLeft w:val="0"/>
              <w:marRight w:val="0"/>
              <w:marTop w:val="0"/>
              <w:marBottom w:val="0"/>
              <w:divBdr>
                <w:top w:val="none" w:sz="0" w:space="0" w:color="auto"/>
                <w:left w:val="none" w:sz="0" w:space="0" w:color="auto"/>
                <w:bottom w:val="none" w:sz="0" w:space="0" w:color="auto"/>
                <w:right w:val="none" w:sz="0" w:space="0" w:color="auto"/>
              </w:divBdr>
              <w:divsChild>
                <w:div w:id="171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11219">
      <w:bodyDiv w:val="1"/>
      <w:marLeft w:val="0"/>
      <w:marRight w:val="0"/>
      <w:marTop w:val="0"/>
      <w:marBottom w:val="0"/>
      <w:divBdr>
        <w:top w:val="none" w:sz="0" w:space="0" w:color="auto"/>
        <w:left w:val="none" w:sz="0" w:space="0" w:color="auto"/>
        <w:bottom w:val="none" w:sz="0" w:space="0" w:color="auto"/>
        <w:right w:val="none" w:sz="0" w:space="0" w:color="auto"/>
      </w:divBdr>
      <w:divsChild>
        <w:div w:id="1756248057">
          <w:marLeft w:val="0"/>
          <w:marRight w:val="0"/>
          <w:marTop w:val="0"/>
          <w:marBottom w:val="0"/>
          <w:divBdr>
            <w:top w:val="none" w:sz="0" w:space="0" w:color="auto"/>
            <w:left w:val="none" w:sz="0" w:space="0" w:color="auto"/>
            <w:bottom w:val="none" w:sz="0" w:space="0" w:color="auto"/>
            <w:right w:val="none" w:sz="0" w:space="0" w:color="auto"/>
          </w:divBdr>
        </w:div>
        <w:div w:id="838736413">
          <w:marLeft w:val="0"/>
          <w:marRight w:val="0"/>
          <w:marTop w:val="240"/>
          <w:marBottom w:val="0"/>
          <w:divBdr>
            <w:top w:val="none" w:sz="0" w:space="0" w:color="auto"/>
            <w:left w:val="none" w:sz="0" w:space="0" w:color="auto"/>
            <w:bottom w:val="none" w:sz="0" w:space="0" w:color="auto"/>
            <w:right w:val="none" w:sz="0" w:space="0" w:color="auto"/>
          </w:divBdr>
          <w:divsChild>
            <w:div w:id="1947542468">
              <w:marLeft w:val="0"/>
              <w:marRight w:val="0"/>
              <w:marTop w:val="0"/>
              <w:marBottom w:val="0"/>
              <w:divBdr>
                <w:top w:val="none" w:sz="0" w:space="0" w:color="auto"/>
                <w:left w:val="none" w:sz="0" w:space="0" w:color="auto"/>
                <w:bottom w:val="none" w:sz="0" w:space="0" w:color="auto"/>
                <w:right w:val="none" w:sz="0" w:space="0" w:color="auto"/>
              </w:divBdr>
              <w:divsChild>
                <w:div w:id="19067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61171">
          <w:marLeft w:val="0"/>
          <w:marRight w:val="0"/>
          <w:marTop w:val="240"/>
          <w:marBottom w:val="0"/>
          <w:divBdr>
            <w:top w:val="none" w:sz="0" w:space="0" w:color="auto"/>
            <w:left w:val="none" w:sz="0" w:space="0" w:color="auto"/>
            <w:bottom w:val="none" w:sz="0" w:space="0" w:color="auto"/>
            <w:right w:val="none" w:sz="0" w:space="0" w:color="auto"/>
          </w:divBdr>
          <w:divsChild>
            <w:div w:id="451679303">
              <w:marLeft w:val="0"/>
              <w:marRight w:val="0"/>
              <w:marTop w:val="0"/>
              <w:marBottom w:val="0"/>
              <w:divBdr>
                <w:top w:val="none" w:sz="0" w:space="0" w:color="auto"/>
                <w:left w:val="none" w:sz="0" w:space="0" w:color="auto"/>
                <w:bottom w:val="none" w:sz="0" w:space="0" w:color="auto"/>
                <w:right w:val="none" w:sz="0" w:space="0" w:color="auto"/>
              </w:divBdr>
              <w:divsChild>
                <w:div w:id="16267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79421">
          <w:marLeft w:val="0"/>
          <w:marRight w:val="0"/>
          <w:marTop w:val="240"/>
          <w:marBottom w:val="0"/>
          <w:divBdr>
            <w:top w:val="none" w:sz="0" w:space="0" w:color="auto"/>
            <w:left w:val="none" w:sz="0" w:space="0" w:color="auto"/>
            <w:bottom w:val="none" w:sz="0" w:space="0" w:color="auto"/>
            <w:right w:val="none" w:sz="0" w:space="0" w:color="auto"/>
          </w:divBdr>
          <w:divsChild>
            <w:div w:id="1902668823">
              <w:marLeft w:val="0"/>
              <w:marRight w:val="0"/>
              <w:marTop w:val="0"/>
              <w:marBottom w:val="0"/>
              <w:divBdr>
                <w:top w:val="none" w:sz="0" w:space="0" w:color="auto"/>
                <w:left w:val="none" w:sz="0" w:space="0" w:color="auto"/>
                <w:bottom w:val="none" w:sz="0" w:space="0" w:color="auto"/>
                <w:right w:val="none" w:sz="0" w:space="0" w:color="auto"/>
              </w:divBdr>
              <w:divsChild>
                <w:div w:id="2001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80192">
          <w:marLeft w:val="0"/>
          <w:marRight w:val="0"/>
          <w:marTop w:val="240"/>
          <w:marBottom w:val="0"/>
          <w:divBdr>
            <w:top w:val="none" w:sz="0" w:space="0" w:color="auto"/>
            <w:left w:val="none" w:sz="0" w:space="0" w:color="auto"/>
            <w:bottom w:val="none" w:sz="0" w:space="0" w:color="auto"/>
            <w:right w:val="none" w:sz="0" w:space="0" w:color="auto"/>
          </w:divBdr>
          <w:divsChild>
            <w:div w:id="790246763">
              <w:marLeft w:val="0"/>
              <w:marRight w:val="0"/>
              <w:marTop w:val="0"/>
              <w:marBottom w:val="0"/>
              <w:divBdr>
                <w:top w:val="none" w:sz="0" w:space="0" w:color="auto"/>
                <w:left w:val="none" w:sz="0" w:space="0" w:color="auto"/>
                <w:bottom w:val="none" w:sz="0" w:space="0" w:color="auto"/>
                <w:right w:val="none" w:sz="0" w:space="0" w:color="auto"/>
              </w:divBdr>
              <w:divsChild>
                <w:div w:id="9214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522">
          <w:marLeft w:val="0"/>
          <w:marRight w:val="0"/>
          <w:marTop w:val="240"/>
          <w:marBottom w:val="0"/>
          <w:divBdr>
            <w:top w:val="none" w:sz="0" w:space="0" w:color="auto"/>
            <w:left w:val="none" w:sz="0" w:space="0" w:color="auto"/>
            <w:bottom w:val="none" w:sz="0" w:space="0" w:color="auto"/>
            <w:right w:val="none" w:sz="0" w:space="0" w:color="auto"/>
          </w:divBdr>
          <w:divsChild>
            <w:div w:id="198053275">
              <w:marLeft w:val="0"/>
              <w:marRight w:val="0"/>
              <w:marTop w:val="0"/>
              <w:marBottom w:val="0"/>
              <w:divBdr>
                <w:top w:val="none" w:sz="0" w:space="0" w:color="auto"/>
                <w:left w:val="none" w:sz="0" w:space="0" w:color="auto"/>
                <w:bottom w:val="none" w:sz="0" w:space="0" w:color="auto"/>
                <w:right w:val="none" w:sz="0" w:space="0" w:color="auto"/>
              </w:divBdr>
              <w:divsChild>
                <w:div w:id="9228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4658">
          <w:marLeft w:val="0"/>
          <w:marRight w:val="0"/>
          <w:marTop w:val="240"/>
          <w:marBottom w:val="0"/>
          <w:divBdr>
            <w:top w:val="none" w:sz="0" w:space="0" w:color="auto"/>
            <w:left w:val="none" w:sz="0" w:space="0" w:color="auto"/>
            <w:bottom w:val="none" w:sz="0" w:space="0" w:color="auto"/>
            <w:right w:val="none" w:sz="0" w:space="0" w:color="auto"/>
          </w:divBdr>
          <w:divsChild>
            <w:div w:id="1175026324">
              <w:marLeft w:val="0"/>
              <w:marRight w:val="0"/>
              <w:marTop w:val="0"/>
              <w:marBottom w:val="0"/>
              <w:divBdr>
                <w:top w:val="none" w:sz="0" w:space="0" w:color="auto"/>
                <w:left w:val="none" w:sz="0" w:space="0" w:color="auto"/>
                <w:bottom w:val="none" w:sz="0" w:space="0" w:color="auto"/>
                <w:right w:val="none" w:sz="0" w:space="0" w:color="auto"/>
              </w:divBdr>
              <w:divsChild>
                <w:div w:id="20408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6283">
          <w:marLeft w:val="0"/>
          <w:marRight w:val="0"/>
          <w:marTop w:val="240"/>
          <w:marBottom w:val="0"/>
          <w:divBdr>
            <w:top w:val="none" w:sz="0" w:space="0" w:color="auto"/>
            <w:left w:val="none" w:sz="0" w:space="0" w:color="auto"/>
            <w:bottom w:val="none" w:sz="0" w:space="0" w:color="auto"/>
            <w:right w:val="none" w:sz="0" w:space="0" w:color="auto"/>
          </w:divBdr>
          <w:divsChild>
            <w:div w:id="85465045">
              <w:marLeft w:val="0"/>
              <w:marRight w:val="0"/>
              <w:marTop w:val="0"/>
              <w:marBottom w:val="0"/>
              <w:divBdr>
                <w:top w:val="none" w:sz="0" w:space="0" w:color="auto"/>
                <w:left w:val="none" w:sz="0" w:space="0" w:color="auto"/>
                <w:bottom w:val="none" w:sz="0" w:space="0" w:color="auto"/>
                <w:right w:val="none" w:sz="0" w:space="0" w:color="auto"/>
              </w:divBdr>
              <w:divsChild>
                <w:div w:id="8889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7622">
          <w:marLeft w:val="0"/>
          <w:marRight w:val="0"/>
          <w:marTop w:val="240"/>
          <w:marBottom w:val="0"/>
          <w:divBdr>
            <w:top w:val="none" w:sz="0" w:space="0" w:color="auto"/>
            <w:left w:val="none" w:sz="0" w:space="0" w:color="auto"/>
            <w:bottom w:val="none" w:sz="0" w:space="0" w:color="auto"/>
            <w:right w:val="none" w:sz="0" w:space="0" w:color="auto"/>
          </w:divBdr>
          <w:divsChild>
            <w:div w:id="1403214047">
              <w:marLeft w:val="0"/>
              <w:marRight w:val="0"/>
              <w:marTop w:val="0"/>
              <w:marBottom w:val="0"/>
              <w:divBdr>
                <w:top w:val="none" w:sz="0" w:space="0" w:color="auto"/>
                <w:left w:val="none" w:sz="0" w:space="0" w:color="auto"/>
                <w:bottom w:val="none" w:sz="0" w:space="0" w:color="auto"/>
                <w:right w:val="none" w:sz="0" w:space="0" w:color="auto"/>
              </w:divBdr>
              <w:divsChild>
                <w:div w:id="18288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95EAC-0357-47DA-A79D-7CD0DC51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3097</Words>
  <Characters>17657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3</cp:revision>
  <dcterms:created xsi:type="dcterms:W3CDTF">2024-12-15T20:03:00Z</dcterms:created>
  <dcterms:modified xsi:type="dcterms:W3CDTF">2024-12-15T20:33:00Z</dcterms:modified>
</cp:coreProperties>
</file>